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121B5" w14:textId="61D31F79" w:rsidR="00C1789B" w:rsidRDefault="00033402">
      <w:pPr>
        <w:tabs>
          <w:tab w:val="left" w:pos="1985"/>
        </w:tabs>
        <w:spacing w:after="120"/>
        <w:jc w:val="both"/>
        <w:rPr>
          <w:rFonts w:ascii="Arial" w:eastAsia="SimSun" w:hAnsi="Arial" w:cs="Arial"/>
          <w:b/>
          <w:bCs/>
          <w:sz w:val="24"/>
          <w:szCs w:val="22"/>
          <w:lang w:val="en-US" w:eastAsia="zh-CN"/>
        </w:rPr>
      </w:pPr>
      <w:r>
        <w:rPr>
          <w:rFonts w:ascii="Arial" w:eastAsia="MS Mincho" w:hAnsi="Arial" w:cs="Arial"/>
          <w:b/>
          <w:bCs/>
          <w:sz w:val="24"/>
          <w:szCs w:val="22"/>
        </w:rPr>
        <w:t>3GPP TSG-RAN WG2 Meeting #10</w:t>
      </w:r>
      <w:r>
        <w:rPr>
          <w:rFonts w:ascii="Arial" w:eastAsia="SimSun" w:hAnsi="Arial" w:cs="Arial" w:hint="eastAsia"/>
          <w:b/>
          <w:bCs/>
          <w:sz w:val="24"/>
          <w:szCs w:val="22"/>
          <w:lang w:val="en-US" w:eastAsia="zh-CN"/>
        </w:rPr>
        <w:t>6</w:t>
      </w:r>
      <w:r>
        <w:rPr>
          <w:rFonts w:ascii="Arial" w:eastAsia="MS Mincho" w:hAnsi="Arial" w:cs="Arial"/>
          <w:b/>
          <w:bCs/>
          <w:sz w:val="24"/>
          <w:szCs w:val="22"/>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t xml:space="preserve">          </w:t>
      </w:r>
      <w:r>
        <w:rPr>
          <w:rFonts w:ascii="Arial" w:eastAsia="MS Mincho" w:hAnsi="Arial" w:cs="Arial" w:hint="eastAsia"/>
          <w:b/>
          <w:bCs/>
          <w:sz w:val="24"/>
          <w:szCs w:val="22"/>
        </w:rPr>
        <w:t>R2-190</w:t>
      </w:r>
      <w:r w:rsidR="00C14D66">
        <w:rPr>
          <w:rFonts w:ascii="Arial" w:eastAsia="SimSun" w:hAnsi="Arial" w:cs="Arial"/>
          <w:b/>
          <w:bCs/>
          <w:sz w:val="24"/>
          <w:szCs w:val="22"/>
          <w:lang w:val="en-US" w:eastAsia="zh-CN"/>
        </w:rPr>
        <w:t>6316</w:t>
      </w:r>
    </w:p>
    <w:p w14:paraId="5396E01D" w14:textId="69060B4C" w:rsidR="00C1789B" w:rsidRDefault="00033402">
      <w:pPr>
        <w:tabs>
          <w:tab w:val="left" w:pos="1985"/>
        </w:tabs>
        <w:spacing w:after="120"/>
        <w:jc w:val="both"/>
        <w:rPr>
          <w:rFonts w:ascii="Arial" w:eastAsia="SimSun" w:hAnsi="Arial" w:cs="Arial"/>
          <w:b/>
          <w:bCs/>
          <w:lang w:val="en-US" w:eastAsia="zh-CN"/>
        </w:rPr>
      </w:pPr>
      <w:r>
        <w:rPr>
          <w:rFonts w:ascii="Arial" w:eastAsia="MS Mincho" w:hAnsi="Arial" w:cs="Arial"/>
          <w:b/>
          <w:bCs/>
          <w:sz w:val="24"/>
          <w:szCs w:val="22"/>
        </w:rPr>
        <w:t xml:space="preserve">Reno, USA, </w:t>
      </w:r>
      <w:r>
        <w:rPr>
          <w:rFonts w:ascii="Arial" w:eastAsia="MS Mincho" w:hAnsi="Arial" w:cs="Arial" w:hint="eastAsia"/>
          <w:b/>
          <w:bCs/>
          <w:sz w:val="24"/>
          <w:szCs w:val="22"/>
          <w:lang w:val="en-US" w:eastAsia="zh-CN"/>
        </w:rPr>
        <w:t>13</w:t>
      </w:r>
      <w:proofErr w:type="spellStart"/>
      <w:r>
        <w:rPr>
          <w:rFonts w:ascii="Arial" w:eastAsia="MS Mincho" w:hAnsi="Arial" w:cs="Arial"/>
          <w:b/>
          <w:bCs/>
          <w:sz w:val="24"/>
          <w:szCs w:val="22"/>
        </w:rPr>
        <w:t>th</w:t>
      </w:r>
      <w:proofErr w:type="spellEnd"/>
      <w:r>
        <w:rPr>
          <w:rFonts w:ascii="Arial" w:eastAsia="MS Mincho" w:hAnsi="Arial" w:cs="Arial"/>
          <w:b/>
          <w:bCs/>
          <w:sz w:val="24"/>
          <w:szCs w:val="22"/>
        </w:rPr>
        <w:t xml:space="preserve"> </w:t>
      </w:r>
      <w:r>
        <w:rPr>
          <w:rFonts w:ascii="Arial" w:eastAsia="MS Mincho" w:hAnsi="Arial" w:cs="Arial" w:hint="eastAsia"/>
          <w:b/>
          <w:bCs/>
          <w:sz w:val="24"/>
          <w:szCs w:val="22"/>
          <w:lang w:val="en-US" w:eastAsia="zh-CN"/>
        </w:rPr>
        <w:t>May</w:t>
      </w:r>
      <w:r>
        <w:rPr>
          <w:rFonts w:ascii="Arial" w:eastAsia="MS Mincho" w:hAnsi="Arial" w:cs="Arial"/>
          <w:b/>
          <w:bCs/>
          <w:sz w:val="24"/>
          <w:szCs w:val="22"/>
        </w:rPr>
        <w:t>-</w:t>
      </w:r>
      <w:r>
        <w:rPr>
          <w:rFonts w:ascii="Arial" w:eastAsia="MS Mincho" w:hAnsi="Arial" w:cs="Arial" w:hint="eastAsia"/>
          <w:b/>
          <w:bCs/>
          <w:sz w:val="24"/>
          <w:szCs w:val="22"/>
          <w:lang w:val="en-US"/>
        </w:rPr>
        <w:t xml:space="preserve"> </w:t>
      </w:r>
      <w:r>
        <w:rPr>
          <w:rFonts w:ascii="Arial" w:eastAsia="MS Mincho" w:hAnsi="Arial" w:cs="Arial"/>
          <w:b/>
          <w:bCs/>
          <w:sz w:val="24"/>
          <w:szCs w:val="22"/>
        </w:rPr>
        <w:t>1</w:t>
      </w:r>
      <w:r>
        <w:rPr>
          <w:rFonts w:ascii="Arial" w:eastAsia="SimSun" w:hAnsi="Arial" w:cs="Arial" w:hint="eastAsia"/>
          <w:b/>
          <w:bCs/>
          <w:sz w:val="24"/>
          <w:szCs w:val="22"/>
          <w:lang w:val="en-US" w:eastAsia="zh-CN"/>
        </w:rPr>
        <w:t>7</w:t>
      </w:r>
      <w:proofErr w:type="spellStart"/>
      <w:r>
        <w:rPr>
          <w:rFonts w:ascii="Arial" w:eastAsia="MS Mincho" w:hAnsi="Arial" w:cs="Arial"/>
          <w:b/>
          <w:bCs/>
          <w:sz w:val="24"/>
          <w:szCs w:val="22"/>
        </w:rPr>
        <w:t>th</w:t>
      </w:r>
      <w:proofErr w:type="spellEnd"/>
      <w:r>
        <w:rPr>
          <w:rFonts w:ascii="Arial" w:eastAsia="MS Mincho" w:hAnsi="Arial" w:cs="Arial"/>
          <w:b/>
          <w:bCs/>
          <w:sz w:val="24"/>
          <w:szCs w:val="22"/>
        </w:rPr>
        <w:t xml:space="preserve"> </w:t>
      </w:r>
      <w:proofErr w:type="gramStart"/>
      <w:r>
        <w:rPr>
          <w:rFonts w:ascii="Arial" w:eastAsia="SimSun" w:hAnsi="Arial" w:cs="Arial" w:hint="eastAsia"/>
          <w:b/>
          <w:bCs/>
          <w:sz w:val="24"/>
          <w:szCs w:val="22"/>
          <w:lang w:val="en-US" w:eastAsia="zh-CN"/>
        </w:rPr>
        <w:t>May</w:t>
      </w:r>
      <w:r>
        <w:rPr>
          <w:rFonts w:ascii="Arial" w:eastAsia="MS Mincho" w:hAnsi="Arial" w:cs="Arial"/>
          <w:b/>
          <w:bCs/>
          <w:sz w:val="24"/>
          <w:szCs w:val="22"/>
        </w:rPr>
        <w:t xml:space="preserve"> </w:t>
      </w:r>
      <w:r>
        <w:rPr>
          <w:rFonts w:ascii="Arial" w:eastAsia="SimSun" w:hAnsi="Arial" w:cs="Arial" w:hint="eastAsia"/>
          <w:b/>
          <w:bCs/>
          <w:sz w:val="24"/>
          <w:szCs w:val="22"/>
          <w:lang w:val="en-US" w:eastAsia="zh-CN"/>
        </w:rPr>
        <w:t xml:space="preserve"> </w:t>
      </w:r>
      <w:r>
        <w:rPr>
          <w:rFonts w:ascii="Arial" w:eastAsia="MS Mincho" w:hAnsi="Arial" w:cs="Arial"/>
          <w:b/>
          <w:bCs/>
          <w:sz w:val="24"/>
          <w:szCs w:val="22"/>
        </w:rPr>
        <w:t>2019</w:t>
      </w:r>
      <w:proofErr w:type="gramEnd"/>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t xml:space="preserve">          </w:t>
      </w:r>
      <w:r>
        <w:rPr>
          <w:rFonts w:ascii="Arial" w:eastAsia="Arial Unicode MS" w:hAnsi="Arial" w:cs="Arial"/>
          <w:b/>
          <w:bCs/>
          <w:color w:val="BFBFBF" w:themeColor="background1" w:themeShade="BF"/>
          <w:lang w:eastAsia="zh-CN"/>
        </w:rPr>
        <w:t>Revision</w:t>
      </w:r>
      <w:r>
        <w:rPr>
          <w:rFonts w:ascii="Arial" w:eastAsia="Arial Unicode MS" w:hAnsi="Arial" w:cs="Arial" w:hint="eastAsia"/>
          <w:b/>
          <w:bCs/>
          <w:color w:val="BFBFBF" w:themeColor="background1" w:themeShade="BF"/>
          <w:lang w:val="en-US" w:eastAsia="zh-CN"/>
        </w:rPr>
        <w:t xml:space="preserve"> </w:t>
      </w:r>
      <w:r>
        <w:rPr>
          <w:rFonts w:ascii="Arial" w:eastAsia="Arial Unicode MS" w:hAnsi="Arial" w:cs="Arial"/>
          <w:b/>
          <w:bCs/>
          <w:color w:val="BFBFBF" w:themeColor="background1" w:themeShade="BF"/>
          <w:lang w:eastAsia="zh-CN"/>
        </w:rPr>
        <w:t>of</w:t>
      </w:r>
      <w:r>
        <w:rPr>
          <w:rFonts w:ascii="Arial" w:eastAsia="SimSun" w:hAnsi="Arial" w:cs="Arial" w:hint="eastAsia"/>
          <w:b/>
          <w:bCs/>
          <w:color w:val="BFBFBF" w:themeColor="background1" w:themeShade="BF"/>
          <w:lang w:val="en-US" w:eastAsia="zh-CN"/>
        </w:rPr>
        <w:t xml:space="preserve"> </w:t>
      </w:r>
      <w:r>
        <w:rPr>
          <w:rFonts w:ascii="Arial" w:eastAsia="MS Mincho" w:hAnsi="Arial" w:cs="Arial" w:hint="eastAsia"/>
          <w:b/>
          <w:bCs/>
          <w:color w:val="BFBFBF" w:themeColor="background1" w:themeShade="BF"/>
        </w:rPr>
        <w:t>R2-190</w:t>
      </w:r>
      <w:r>
        <w:rPr>
          <w:rFonts w:ascii="Arial" w:eastAsia="SimSun" w:hAnsi="Arial" w:cs="Arial" w:hint="eastAsia"/>
          <w:b/>
          <w:bCs/>
          <w:color w:val="BFBFBF" w:themeColor="background1" w:themeShade="BF"/>
          <w:lang w:val="en-US" w:eastAsia="zh-CN"/>
        </w:rPr>
        <w:t>3542</w:t>
      </w:r>
    </w:p>
    <w:p w14:paraId="5E209DB0" w14:textId="77777777" w:rsidR="00C1789B" w:rsidRDefault="00C1789B">
      <w:pPr>
        <w:tabs>
          <w:tab w:val="left" w:pos="1985"/>
        </w:tabs>
        <w:spacing w:line="260" w:lineRule="auto"/>
        <w:jc w:val="both"/>
        <w:rPr>
          <w:rFonts w:ascii="Arial" w:eastAsia="Arial Unicode MS" w:hAnsi="Arial" w:cs="Arial"/>
          <w:b/>
          <w:bCs/>
          <w:sz w:val="18"/>
          <w:szCs w:val="18"/>
          <w:lang w:val="en-US" w:eastAsia="zh-CN"/>
        </w:rPr>
      </w:pPr>
      <w:bookmarkStart w:id="0" w:name="_GoBack"/>
      <w:bookmarkEnd w:id="0"/>
    </w:p>
    <w:p w14:paraId="244E4B05" w14:textId="77777777" w:rsidR="00C1789B" w:rsidRDefault="00033402">
      <w:pPr>
        <w:pStyle w:val="CRCoverPage"/>
        <w:tabs>
          <w:tab w:val="left" w:pos="1985"/>
        </w:tabs>
        <w:spacing w:line="260" w:lineRule="auto"/>
        <w:jc w:val="both"/>
        <w:rPr>
          <w:rFonts w:ascii="Arial" w:eastAsia="Arial Unicode MS" w:hAnsi="Arial" w:cs="Arial"/>
          <w:b/>
          <w:bCs/>
          <w:sz w:val="24"/>
          <w:lang w:eastAsia="ja-JP"/>
        </w:rPr>
      </w:pPr>
      <w:r>
        <w:rPr>
          <w:rFonts w:ascii="Arial" w:eastAsia="Arial Unicode MS" w:hAnsi="Arial" w:cs="Arial"/>
          <w:b/>
          <w:bCs/>
          <w:sz w:val="24"/>
        </w:rPr>
        <w:t>Agenda item:</w:t>
      </w:r>
      <w:r>
        <w:rPr>
          <w:rFonts w:ascii="Arial" w:eastAsia="Arial Unicode MS" w:hAnsi="Arial" w:cs="Arial"/>
          <w:b/>
          <w:bCs/>
          <w:sz w:val="24"/>
        </w:rPr>
        <w:tab/>
      </w:r>
      <w:r>
        <w:rPr>
          <w:rFonts w:ascii="Arial" w:eastAsia="Arial Unicode MS" w:hAnsi="Arial" w:cs="Arial"/>
          <w:b/>
          <w:bCs/>
          <w:sz w:val="24"/>
          <w:lang w:val="en-US" w:eastAsia="zh-CN"/>
        </w:rPr>
        <w:t>11.2.2.2</w:t>
      </w:r>
      <w:r>
        <w:rPr>
          <w:rFonts w:ascii="Arial" w:eastAsia="Arial Unicode MS" w:hAnsi="Arial" w:cs="Arial"/>
          <w:b/>
          <w:bCs/>
          <w:sz w:val="24"/>
          <w:lang w:val="en-US" w:eastAsia="zh-CN"/>
        </w:rPr>
        <w:tab/>
      </w:r>
    </w:p>
    <w:p w14:paraId="6AA0CFBD" w14:textId="77777777" w:rsidR="00C1789B" w:rsidRDefault="00033402">
      <w:pPr>
        <w:tabs>
          <w:tab w:val="left" w:pos="1985"/>
        </w:tabs>
        <w:spacing w:line="260" w:lineRule="auto"/>
        <w:ind w:left="1985" w:hanging="1985"/>
        <w:jc w:val="both"/>
        <w:rPr>
          <w:rFonts w:ascii="Arial" w:eastAsia="Arial Unicode MS" w:hAnsi="Arial" w:cs="Arial"/>
          <w:b/>
          <w:bCs/>
          <w:sz w:val="24"/>
        </w:rPr>
      </w:pPr>
      <w:r>
        <w:rPr>
          <w:rFonts w:ascii="Arial" w:eastAsia="Arial Unicode MS" w:hAnsi="Arial" w:cs="Arial"/>
          <w:b/>
          <w:bCs/>
          <w:sz w:val="24"/>
        </w:rPr>
        <w:t>Source:</w:t>
      </w:r>
      <w:r>
        <w:rPr>
          <w:rFonts w:ascii="Arial" w:eastAsia="Arial Unicode MS" w:hAnsi="Arial" w:cs="Arial"/>
          <w:b/>
          <w:bCs/>
          <w:sz w:val="24"/>
        </w:rPr>
        <w:tab/>
      </w:r>
      <w:r>
        <w:rPr>
          <w:rFonts w:ascii="Arial" w:eastAsia="Arial Unicode MS" w:hAnsi="Arial" w:cs="Arial"/>
          <w:b/>
          <w:bCs/>
          <w:sz w:val="24"/>
          <w:lang w:val="en-US" w:eastAsia="zh-CN"/>
        </w:rPr>
        <w:t>ZTE corporation, Sanechips</w:t>
      </w:r>
    </w:p>
    <w:p w14:paraId="364E6618" w14:textId="77777777" w:rsidR="00C1789B" w:rsidRDefault="00033402">
      <w:pPr>
        <w:spacing w:line="260" w:lineRule="auto"/>
        <w:ind w:left="1985" w:hanging="1985"/>
        <w:jc w:val="both"/>
        <w:rPr>
          <w:rFonts w:ascii="Arial" w:eastAsia="Arial Unicode MS" w:hAnsi="Arial" w:cs="Arial"/>
          <w:b/>
          <w:bCs/>
          <w:sz w:val="24"/>
        </w:rPr>
      </w:pPr>
      <w:r>
        <w:rPr>
          <w:rFonts w:ascii="Arial" w:eastAsia="Arial Unicode MS" w:hAnsi="Arial" w:cs="Arial"/>
          <w:b/>
          <w:bCs/>
          <w:sz w:val="24"/>
        </w:rPr>
        <w:t>Title:</w:t>
      </w:r>
      <w:r>
        <w:rPr>
          <w:rFonts w:ascii="Arial" w:eastAsia="Arial Unicode MS" w:hAnsi="Arial" w:cs="Arial"/>
          <w:b/>
          <w:bCs/>
          <w:sz w:val="24"/>
        </w:rPr>
        <w:tab/>
      </w:r>
      <w:bookmarkStart w:id="1" w:name="OLE_LINK3"/>
      <w:r>
        <w:rPr>
          <w:rFonts w:ascii="Arial" w:eastAsia="Arial Unicode MS" w:hAnsi="Arial" w:cs="Arial" w:hint="eastAsia"/>
          <w:b/>
          <w:bCs/>
          <w:sz w:val="24"/>
          <w:szCs w:val="22"/>
          <w:lang w:val="en-US" w:eastAsia="ja-JP"/>
        </w:rPr>
        <w:t>Discussion</w:t>
      </w:r>
      <w:r>
        <w:rPr>
          <w:rFonts w:ascii="Arial" w:eastAsia="Arial Unicode MS" w:hAnsi="Arial" w:cs="Arial"/>
          <w:b/>
          <w:bCs/>
          <w:sz w:val="24"/>
          <w:szCs w:val="22"/>
          <w:lang w:val="en-US" w:eastAsia="zh-CN"/>
        </w:rPr>
        <w:t xml:space="preserve"> </w:t>
      </w:r>
      <w:r>
        <w:rPr>
          <w:rFonts w:ascii="Arial" w:eastAsia="Arial Unicode MS" w:hAnsi="Arial" w:cs="Arial" w:hint="eastAsia"/>
          <w:b/>
          <w:bCs/>
          <w:sz w:val="24"/>
          <w:szCs w:val="22"/>
          <w:lang w:val="en-US" w:eastAsia="zh-CN"/>
        </w:rPr>
        <w:t>on</w:t>
      </w:r>
      <w:r>
        <w:rPr>
          <w:rFonts w:ascii="Arial" w:eastAsia="Arial Unicode MS" w:hAnsi="Arial" w:cs="Arial"/>
          <w:b/>
          <w:bCs/>
          <w:sz w:val="24"/>
          <w:szCs w:val="22"/>
          <w:lang w:val="en-US" w:eastAsia="zh-CN"/>
        </w:rPr>
        <w:t xml:space="preserve"> R</w:t>
      </w:r>
      <w:r>
        <w:rPr>
          <w:rFonts w:ascii="Arial" w:eastAsia="Arial Unicode MS" w:hAnsi="Arial" w:cs="Arial"/>
          <w:b/>
          <w:bCs/>
          <w:sz w:val="24"/>
          <w:lang w:val="en-US" w:eastAsia="zh-CN"/>
        </w:rPr>
        <w:t xml:space="preserve">LM/RLF </w:t>
      </w:r>
      <w:r>
        <w:rPr>
          <w:rFonts w:ascii="Arial" w:eastAsia="Arial Unicode MS" w:hAnsi="Arial" w:cs="Arial" w:hint="eastAsia"/>
          <w:b/>
          <w:bCs/>
          <w:sz w:val="24"/>
          <w:lang w:val="en-US" w:eastAsia="zh-CN"/>
        </w:rPr>
        <w:t>for</w:t>
      </w:r>
      <w:r>
        <w:rPr>
          <w:rFonts w:ascii="Arial" w:eastAsia="Arial Unicode MS" w:hAnsi="Arial" w:cs="Arial"/>
          <w:b/>
          <w:bCs/>
          <w:sz w:val="24"/>
          <w:lang w:val="en-US" w:eastAsia="zh-CN"/>
        </w:rPr>
        <w:t xml:space="preserve"> NR-U</w:t>
      </w:r>
      <w:bookmarkEnd w:id="1"/>
    </w:p>
    <w:p w14:paraId="78AF77CA" w14:textId="77777777" w:rsidR="00C1789B" w:rsidRDefault="00033402">
      <w:pPr>
        <w:tabs>
          <w:tab w:val="left" w:pos="1985"/>
        </w:tabs>
        <w:spacing w:line="260" w:lineRule="auto"/>
        <w:jc w:val="both"/>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b/>
          <w:bCs/>
          <w:sz w:val="24"/>
        </w:rPr>
        <w:tab/>
        <w:t>Discussion and Decision</w:t>
      </w:r>
    </w:p>
    <w:p w14:paraId="7E936EC0" w14:textId="77777777" w:rsidR="00C1789B" w:rsidRDefault="00033402">
      <w:pPr>
        <w:pStyle w:val="Heading1"/>
        <w:spacing w:line="260" w:lineRule="auto"/>
        <w:jc w:val="both"/>
      </w:pPr>
      <w:r>
        <w:tab/>
        <w:t>Introduction</w:t>
      </w:r>
    </w:p>
    <w:p w14:paraId="6C7CA81B" w14:textId="70EFC0E3" w:rsidR="00C1789B" w:rsidRDefault="00033402">
      <w:pPr>
        <w:pStyle w:val="B2"/>
        <w:spacing w:line="260" w:lineRule="auto"/>
        <w:ind w:left="0" w:firstLine="0"/>
        <w:jc w:val="both"/>
        <w:rPr>
          <w:rFonts w:eastAsia="SimSun"/>
          <w:sz w:val="21"/>
          <w:szCs w:val="21"/>
          <w:lang w:val="en-US" w:eastAsia="zh-CN"/>
        </w:rPr>
      </w:pPr>
      <w:r>
        <w:rPr>
          <w:rFonts w:eastAsia="SimSun" w:hint="eastAsia"/>
          <w:sz w:val="21"/>
          <w:szCs w:val="21"/>
          <w:lang w:val="en-US" w:eastAsia="zh-CN"/>
        </w:rPr>
        <w:t xml:space="preserve">In RAN1#95 </w:t>
      </w:r>
      <w:proofErr w:type="gramStart"/>
      <w:r>
        <w:rPr>
          <w:rFonts w:eastAsia="SimSun" w:hint="eastAsia"/>
          <w:sz w:val="21"/>
          <w:szCs w:val="21"/>
          <w:lang w:val="en-US" w:eastAsia="zh-CN"/>
        </w:rPr>
        <w:t>meeting[</w:t>
      </w:r>
      <w:proofErr w:type="gramEnd"/>
      <w:r>
        <w:rPr>
          <w:rFonts w:eastAsia="SimSun" w:hint="eastAsia"/>
          <w:sz w:val="21"/>
          <w:szCs w:val="21"/>
          <w:lang w:val="en-US" w:eastAsia="zh-CN"/>
        </w:rPr>
        <w:t>1], an agreement has been reached as below:</w:t>
      </w:r>
    </w:p>
    <w:p w14:paraId="054A0361" w14:textId="77777777" w:rsidR="00C1789B" w:rsidRDefault="00033402">
      <w:pPr>
        <w:spacing w:after="60" w:line="260" w:lineRule="auto"/>
        <w:jc w:val="both"/>
        <w:rPr>
          <w:sz w:val="21"/>
          <w:szCs w:val="21"/>
        </w:rPr>
      </w:pPr>
      <w:r>
        <w:rPr>
          <w:sz w:val="21"/>
          <w:szCs w:val="21"/>
          <w:highlight w:val="green"/>
        </w:rPr>
        <w:t>Agreement:</w:t>
      </w:r>
    </w:p>
    <w:p w14:paraId="0370658D" w14:textId="77777777" w:rsidR="00C1789B" w:rsidRDefault="00033402">
      <w:pPr>
        <w:numPr>
          <w:ilvl w:val="0"/>
          <w:numId w:val="13"/>
        </w:numPr>
        <w:spacing w:after="60" w:line="260" w:lineRule="auto"/>
        <w:ind w:hanging="363"/>
        <w:jc w:val="both"/>
        <w:rPr>
          <w:sz w:val="21"/>
          <w:szCs w:val="21"/>
          <w:lang w:val="en-US"/>
        </w:rPr>
      </w:pPr>
      <w:r>
        <w:rPr>
          <w:sz w:val="21"/>
          <w:szCs w:val="21"/>
          <w:lang w:val="en-US"/>
        </w:rPr>
        <w:t>For RLM, the following recommendations are considered beneficial for further design in the WI:</w:t>
      </w:r>
    </w:p>
    <w:p w14:paraId="09F48660" w14:textId="77777777" w:rsidR="00C1789B" w:rsidRDefault="00033402">
      <w:pPr>
        <w:numPr>
          <w:ilvl w:val="1"/>
          <w:numId w:val="13"/>
        </w:numPr>
        <w:spacing w:after="60" w:line="260" w:lineRule="auto"/>
        <w:ind w:hanging="363"/>
        <w:jc w:val="both"/>
        <w:rPr>
          <w:sz w:val="21"/>
          <w:szCs w:val="21"/>
          <w:lang w:val="en-US"/>
        </w:rPr>
      </w:pPr>
      <w:r>
        <w:rPr>
          <w:sz w:val="21"/>
          <w:szCs w:val="21"/>
          <w:lang w:val="en-US"/>
        </w:rPr>
        <w:t>Identifying a set of RLM-RS, e.g., DRS, SS/PBCH blocks, CSI-RS</w:t>
      </w:r>
    </w:p>
    <w:p w14:paraId="04D3D48A" w14:textId="77777777" w:rsidR="00C1789B" w:rsidRDefault="00033402">
      <w:pPr>
        <w:numPr>
          <w:ilvl w:val="2"/>
          <w:numId w:val="13"/>
        </w:numPr>
        <w:spacing w:after="60" w:line="260" w:lineRule="auto"/>
        <w:ind w:hanging="363"/>
        <w:jc w:val="both"/>
        <w:rPr>
          <w:sz w:val="21"/>
          <w:szCs w:val="21"/>
          <w:lang w:val="en-US"/>
        </w:rPr>
      </w:pPr>
      <w:r>
        <w:rPr>
          <w:sz w:val="21"/>
          <w:szCs w:val="21"/>
          <w:lang w:val="en-US"/>
        </w:rPr>
        <w:t>Transmission of the RS in a COT may be subject to LBT</w:t>
      </w:r>
    </w:p>
    <w:p w14:paraId="4D8D666F" w14:textId="77777777" w:rsidR="00C1789B" w:rsidRDefault="00033402">
      <w:pPr>
        <w:numPr>
          <w:ilvl w:val="1"/>
          <w:numId w:val="13"/>
        </w:numPr>
        <w:spacing w:after="60" w:line="260" w:lineRule="auto"/>
        <w:ind w:hanging="363"/>
        <w:jc w:val="both"/>
        <w:rPr>
          <w:sz w:val="21"/>
          <w:szCs w:val="21"/>
          <w:lang w:val="en-US"/>
        </w:rPr>
      </w:pPr>
      <w:r>
        <w:rPr>
          <w:sz w:val="21"/>
          <w:szCs w:val="21"/>
          <w:lang w:val="en-US"/>
        </w:rPr>
        <w:t>Identifying which set(s) of RLM-RS are used for in-sync and out-of-sync evaluations</w:t>
      </w:r>
    </w:p>
    <w:p w14:paraId="449F81EC" w14:textId="77777777" w:rsidR="00C1789B" w:rsidRDefault="00033402">
      <w:pPr>
        <w:numPr>
          <w:ilvl w:val="2"/>
          <w:numId w:val="13"/>
        </w:numPr>
        <w:spacing w:after="60" w:line="260" w:lineRule="auto"/>
        <w:ind w:hanging="363"/>
        <w:jc w:val="both"/>
        <w:rPr>
          <w:sz w:val="21"/>
          <w:szCs w:val="21"/>
          <w:lang w:val="en-US"/>
        </w:rPr>
      </w:pPr>
      <w:r>
        <w:rPr>
          <w:sz w:val="21"/>
          <w:szCs w:val="21"/>
          <w:lang w:val="en-US"/>
        </w:rPr>
        <w:t>For example, determining which RLM-RS within or outside the DMTC for RLM can be utilized for in-sync and out-of-sync evaluations</w:t>
      </w:r>
    </w:p>
    <w:p w14:paraId="36480D28" w14:textId="77777777" w:rsidR="00C1789B" w:rsidRDefault="00033402">
      <w:pPr>
        <w:numPr>
          <w:ilvl w:val="1"/>
          <w:numId w:val="13"/>
        </w:numPr>
        <w:spacing w:after="60" w:line="260" w:lineRule="auto"/>
        <w:ind w:hanging="363"/>
        <w:jc w:val="both"/>
        <w:rPr>
          <w:sz w:val="21"/>
          <w:szCs w:val="21"/>
          <w:lang w:eastAsia="ja-JP"/>
        </w:rPr>
      </w:pPr>
      <w:r>
        <w:rPr>
          <w:b/>
          <w:bCs/>
          <w:sz w:val="21"/>
          <w:szCs w:val="21"/>
          <w:lang w:val="en-US"/>
        </w:rPr>
        <w:t>Potential definition of a metric, e.g., Rel-15 out-of-sync indication or new metric, to accurately identify instances of unsuccessful detection of RLM-RS. Whether/how to report such a metric to higher layers is to be further studied.</w:t>
      </w:r>
      <w:r>
        <w:rPr>
          <w:sz w:val="21"/>
          <w:szCs w:val="21"/>
          <w:lang w:val="en-US"/>
        </w:rPr>
        <w:t xml:space="preserve"> </w:t>
      </w:r>
    </w:p>
    <w:p w14:paraId="052D89E2" w14:textId="77777777" w:rsidR="00C1789B" w:rsidRDefault="00033402">
      <w:pPr>
        <w:pStyle w:val="B2"/>
        <w:spacing w:line="260" w:lineRule="auto"/>
        <w:ind w:left="0" w:firstLine="0"/>
        <w:jc w:val="both"/>
        <w:rPr>
          <w:rFonts w:eastAsia="SimSun"/>
          <w:sz w:val="21"/>
          <w:szCs w:val="21"/>
          <w:lang w:val="en-US" w:eastAsia="zh-CN"/>
        </w:rPr>
      </w:pPr>
      <w:r>
        <w:rPr>
          <w:rFonts w:eastAsia="SimSun" w:hint="eastAsia"/>
          <w:sz w:val="21"/>
          <w:szCs w:val="21"/>
          <w:lang w:val="en-US" w:eastAsia="zh-CN"/>
        </w:rPr>
        <w:t xml:space="preserve">In RAN2#105Bis </w:t>
      </w:r>
      <w:proofErr w:type="gramStart"/>
      <w:r>
        <w:rPr>
          <w:rFonts w:eastAsia="SimSun" w:hint="eastAsia"/>
          <w:sz w:val="21"/>
          <w:szCs w:val="21"/>
          <w:lang w:val="en-US" w:eastAsia="zh-CN"/>
        </w:rPr>
        <w:t>meeting[</w:t>
      </w:r>
      <w:proofErr w:type="gramEnd"/>
      <w:r>
        <w:rPr>
          <w:rFonts w:eastAsia="SimSun" w:hint="eastAsia"/>
          <w:sz w:val="21"/>
          <w:szCs w:val="21"/>
          <w:lang w:val="en-US" w:eastAsia="zh-CN"/>
        </w:rPr>
        <w:t>2], an agreement has been reached as below:</w:t>
      </w:r>
    </w:p>
    <w:p w14:paraId="3F0F481E" w14:textId="77777777" w:rsidR="00C1789B" w:rsidRDefault="00033402" w:rsidP="00C14D66">
      <w:pPr>
        <w:pStyle w:val="Agreement"/>
        <w:spacing w:after="60" w:line="260" w:lineRule="auto"/>
        <w:ind w:left="717"/>
        <w:jc w:val="both"/>
        <w:rPr>
          <w:sz w:val="21"/>
          <w:szCs w:val="21"/>
          <w:lang w:eastAsia="ja-JP"/>
        </w:rPr>
      </w:pPr>
      <w:r>
        <w:t>FFS: A new RLF trigger mechanism for missing RLM-RS may be defined at upper layers but RAN2 should wait for RAN1 conclusion on this issue</w:t>
      </w:r>
    </w:p>
    <w:p w14:paraId="484E7666" w14:textId="77777777" w:rsidR="00C1789B" w:rsidRDefault="00033402">
      <w:pPr>
        <w:spacing w:line="260" w:lineRule="auto"/>
        <w:jc w:val="both"/>
        <w:rPr>
          <w:rFonts w:eastAsia="SimSun"/>
          <w:sz w:val="21"/>
          <w:szCs w:val="21"/>
          <w:lang w:val="en-US" w:eastAsia="zh-CN"/>
        </w:rPr>
      </w:pPr>
      <w:r>
        <w:rPr>
          <w:sz w:val="21"/>
          <w:szCs w:val="21"/>
        </w:rPr>
        <w:t xml:space="preserve">In this contribution, we discuss </w:t>
      </w:r>
      <w:r>
        <w:rPr>
          <w:rFonts w:eastAsia="SimSun"/>
          <w:sz w:val="21"/>
          <w:szCs w:val="21"/>
          <w:lang w:val="en-US" w:eastAsia="zh-CN"/>
        </w:rPr>
        <w:t>p</w:t>
      </w:r>
      <w:proofErr w:type="spellStart"/>
      <w:r>
        <w:rPr>
          <w:sz w:val="21"/>
          <w:szCs w:val="21"/>
        </w:rPr>
        <w:t>otential</w:t>
      </w:r>
      <w:proofErr w:type="spellEnd"/>
      <w:r>
        <w:rPr>
          <w:sz w:val="21"/>
          <w:szCs w:val="21"/>
        </w:rPr>
        <w:t xml:space="preserve"> ways to mitigate the impact of missing RLM-RS due to DL LBT failure and propose a way to trigger RLF in case of very high number of DL LBT failures</w:t>
      </w:r>
      <w:r>
        <w:rPr>
          <w:rFonts w:eastAsia="SimSun"/>
          <w:sz w:val="21"/>
          <w:szCs w:val="21"/>
          <w:lang w:val="en-US" w:eastAsia="zh-CN"/>
        </w:rPr>
        <w:t xml:space="preserve">. Further, if a given frequency continues to suffer from heavy load and hence high number of LBT failures, a mechanism is needed for the UE to reselect to the </w:t>
      </w:r>
      <w:r>
        <w:rPr>
          <w:rFonts w:eastAsia="SimSun" w:hint="eastAsia"/>
          <w:sz w:val="21"/>
          <w:szCs w:val="21"/>
          <w:lang w:val="en-US" w:eastAsia="zh-CN"/>
        </w:rPr>
        <w:t xml:space="preserve">different </w:t>
      </w:r>
      <w:r>
        <w:rPr>
          <w:rFonts w:eastAsia="SimSun"/>
          <w:sz w:val="21"/>
          <w:szCs w:val="21"/>
          <w:lang w:val="en-US" w:eastAsia="zh-CN"/>
        </w:rPr>
        <w:t xml:space="preserve">frequency. So, a way forward is also proposed to achieve this. </w:t>
      </w:r>
    </w:p>
    <w:p w14:paraId="0520F62F" w14:textId="77777777" w:rsidR="00C1789B" w:rsidRDefault="00033402">
      <w:pPr>
        <w:pStyle w:val="Heading1"/>
        <w:spacing w:line="260" w:lineRule="auto"/>
        <w:jc w:val="both"/>
        <w:rPr>
          <w:rFonts w:eastAsia="SimSun"/>
          <w:lang w:val="en-US" w:eastAsia="zh-CN"/>
        </w:rPr>
      </w:pPr>
      <w:r>
        <w:tab/>
      </w:r>
      <w:r>
        <w:rPr>
          <w:rFonts w:eastAsia="SimSun" w:hint="eastAsia"/>
          <w:lang w:val="en-US" w:eastAsia="zh-CN"/>
        </w:rPr>
        <w:t>Discussion</w:t>
      </w:r>
    </w:p>
    <w:p w14:paraId="5C91155B" w14:textId="77777777" w:rsidR="00C1789B" w:rsidRDefault="00033402">
      <w:pPr>
        <w:spacing w:line="260" w:lineRule="auto"/>
        <w:jc w:val="both"/>
        <w:rPr>
          <w:rFonts w:eastAsia="SimSun"/>
          <w:sz w:val="21"/>
          <w:szCs w:val="21"/>
          <w:lang w:val="en-US" w:eastAsia="zh-CN"/>
        </w:rPr>
      </w:pPr>
      <w:r>
        <w:rPr>
          <w:rFonts w:eastAsia="SimSun" w:hint="eastAsia"/>
          <w:sz w:val="21"/>
          <w:szCs w:val="21"/>
          <w:lang w:val="en-US" w:eastAsia="zh-CN"/>
        </w:rPr>
        <w:t xml:space="preserve">According to NR [3][4], UE shall monitor the downlink link quality based on the configured RLM-RS resource(s), when </w:t>
      </w:r>
      <w:r>
        <w:rPr>
          <w:sz w:val="21"/>
          <w:szCs w:val="21"/>
        </w:rPr>
        <w:t xml:space="preserve">the radio link quality is worse than the threshold </w:t>
      </w:r>
      <w:proofErr w:type="spellStart"/>
      <w:r>
        <w:rPr>
          <w:sz w:val="21"/>
          <w:szCs w:val="21"/>
        </w:rPr>
        <w:t>Q</w:t>
      </w:r>
      <w:r>
        <w:rPr>
          <w:sz w:val="21"/>
          <w:szCs w:val="21"/>
          <w:vertAlign w:val="subscript"/>
        </w:rPr>
        <w:t>out</w:t>
      </w:r>
      <w:proofErr w:type="spellEnd"/>
      <w:r>
        <w:rPr>
          <w:sz w:val="21"/>
          <w:szCs w:val="21"/>
        </w:rPr>
        <w:t xml:space="preserve"> for all resources</w:t>
      </w:r>
      <w:r>
        <w:rPr>
          <w:rFonts w:eastAsia="SimSun" w:hint="eastAsia"/>
          <w:sz w:val="21"/>
          <w:szCs w:val="21"/>
          <w:lang w:val="en-US" w:eastAsia="zh-CN"/>
        </w:rPr>
        <w:t xml:space="preserve"> within the </w:t>
      </w:r>
      <w:r>
        <w:rPr>
          <w:rFonts w:eastAsia="?? ??"/>
          <w:sz w:val="21"/>
          <w:szCs w:val="21"/>
        </w:rPr>
        <w:t>evaluation period</w:t>
      </w:r>
      <w:r>
        <w:rPr>
          <w:rFonts w:eastAsia="SimSun" w:hint="eastAsia"/>
          <w:sz w:val="21"/>
          <w:szCs w:val="21"/>
          <w:lang w:val="en-US" w:eastAsia="zh-CN"/>
        </w:rPr>
        <w:t xml:space="preserve">, </w:t>
      </w:r>
      <w:r>
        <w:rPr>
          <w:rFonts w:eastAsia="SimSun" w:cs="Arial" w:hint="eastAsia"/>
          <w:sz w:val="21"/>
          <w:szCs w:val="21"/>
          <w:lang w:val="en-US" w:eastAsia="zh-CN"/>
        </w:rPr>
        <w:t>t</w:t>
      </w:r>
      <w:r>
        <w:rPr>
          <w:sz w:val="21"/>
          <w:szCs w:val="21"/>
        </w:rPr>
        <w:t>he physical layer in the UE indicates</w:t>
      </w:r>
      <w:r>
        <w:rPr>
          <w:rFonts w:eastAsia="SimSun" w:hint="eastAsia"/>
          <w:sz w:val="21"/>
          <w:szCs w:val="21"/>
          <w:lang w:val="en-US" w:eastAsia="zh-CN"/>
        </w:rPr>
        <w:t xml:space="preserve"> </w:t>
      </w:r>
      <w:r>
        <w:rPr>
          <w:sz w:val="21"/>
          <w:szCs w:val="21"/>
        </w:rPr>
        <w:t xml:space="preserve">out-of-sync to </w:t>
      </w:r>
      <w:r>
        <w:rPr>
          <w:rFonts w:eastAsia="SimSun" w:hint="eastAsia"/>
          <w:sz w:val="21"/>
          <w:szCs w:val="21"/>
          <w:lang w:val="en-US" w:eastAsia="zh-CN"/>
        </w:rPr>
        <w:t>RRC. I</w:t>
      </w:r>
      <w:r>
        <w:rPr>
          <w:sz w:val="21"/>
          <w:szCs w:val="21"/>
        </w:rPr>
        <w:t>f</w:t>
      </w:r>
      <w:r>
        <w:rPr>
          <w:rFonts w:eastAsia="SimSun" w:hint="eastAsia"/>
          <w:sz w:val="21"/>
          <w:szCs w:val="21"/>
          <w:lang w:val="en-US" w:eastAsia="zh-CN"/>
        </w:rPr>
        <w:t xml:space="preserve"> </w:t>
      </w:r>
      <w:r>
        <w:rPr>
          <w:sz w:val="21"/>
          <w:szCs w:val="21"/>
        </w:rPr>
        <w:t>receiving N310 consecutive "out-of-sync" indications from the physical layer</w:t>
      </w:r>
      <w:r>
        <w:rPr>
          <w:rFonts w:eastAsia="SimSun" w:hint="eastAsia"/>
          <w:sz w:val="21"/>
          <w:szCs w:val="21"/>
          <w:lang w:val="en-US" w:eastAsia="zh-CN"/>
        </w:rPr>
        <w:t xml:space="preserve">, UE shall </w:t>
      </w:r>
      <w:r>
        <w:rPr>
          <w:sz w:val="21"/>
          <w:szCs w:val="21"/>
        </w:rPr>
        <w:t>start timer T310</w:t>
      </w:r>
      <w:r>
        <w:rPr>
          <w:rFonts w:eastAsia="SimSun" w:hint="eastAsia"/>
          <w:sz w:val="21"/>
          <w:szCs w:val="21"/>
          <w:lang w:val="en-US" w:eastAsia="zh-CN"/>
        </w:rPr>
        <w:t xml:space="preserve">. </w:t>
      </w:r>
      <w:r>
        <w:rPr>
          <w:sz w:val="21"/>
          <w:szCs w:val="21"/>
        </w:rPr>
        <w:t>Upon T310 expiry</w:t>
      </w:r>
      <w:r>
        <w:rPr>
          <w:rFonts w:eastAsia="SimSun" w:hint="eastAsia"/>
          <w:sz w:val="21"/>
          <w:szCs w:val="21"/>
          <w:lang w:val="en-US" w:eastAsia="zh-CN"/>
        </w:rPr>
        <w:t xml:space="preserve">, </w:t>
      </w:r>
      <w:r>
        <w:rPr>
          <w:sz w:val="21"/>
          <w:szCs w:val="21"/>
        </w:rPr>
        <w:t xml:space="preserve">UE </w:t>
      </w:r>
      <w:r>
        <w:rPr>
          <w:rFonts w:eastAsia="SimSun" w:hint="eastAsia"/>
          <w:sz w:val="21"/>
          <w:szCs w:val="21"/>
          <w:lang w:val="en-US" w:eastAsia="zh-CN"/>
        </w:rPr>
        <w:t xml:space="preserve">shall </w:t>
      </w:r>
      <w:r>
        <w:rPr>
          <w:sz w:val="21"/>
          <w:szCs w:val="21"/>
        </w:rPr>
        <w:t>declare RLF</w:t>
      </w:r>
      <w:r>
        <w:rPr>
          <w:rFonts w:eastAsia="SimSun" w:hint="eastAsia"/>
          <w:sz w:val="21"/>
          <w:szCs w:val="21"/>
          <w:lang w:val="en-US" w:eastAsia="zh-CN"/>
        </w:rPr>
        <w:t>.</w:t>
      </w:r>
    </w:p>
    <w:p w14:paraId="44ED2B4F" w14:textId="77777777" w:rsidR="00C1789B" w:rsidRDefault="00033402">
      <w:pPr>
        <w:spacing w:before="180" w:line="260" w:lineRule="auto"/>
        <w:jc w:val="both"/>
        <w:rPr>
          <w:rFonts w:eastAsia="SimSun"/>
          <w:b/>
          <w:sz w:val="21"/>
          <w:szCs w:val="21"/>
          <w:lang w:val="en-US" w:eastAsia="zh-CN"/>
        </w:rPr>
      </w:pPr>
      <w:r>
        <w:rPr>
          <w:rFonts w:eastAsia="SimSun" w:hint="eastAsia"/>
          <w:sz w:val="21"/>
          <w:szCs w:val="21"/>
          <w:lang w:val="en-US" w:eastAsia="zh-CN"/>
        </w:rPr>
        <w:t xml:space="preserve">On NR-U, the impact of LBT failure on RLM/RLF procedure has been evaluated by simulation in [5]. From the simulation results, it is obvious that the </w:t>
      </w:r>
      <w:r>
        <w:rPr>
          <w:rFonts w:eastAsia="Times New Roman"/>
          <w:color w:val="000000"/>
          <w:sz w:val="21"/>
          <w:szCs w:val="21"/>
        </w:rPr>
        <w:t xml:space="preserve">RLF </w:t>
      </w:r>
      <w:r>
        <w:rPr>
          <w:rFonts w:eastAsia="SimSun"/>
          <w:color w:val="000000"/>
          <w:sz w:val="21"/>
          <w:szCs w:val="21"/>
          <w:lang w:val="en-US" w:eastAsia="zh-CN"/>
        </w:rPr>
        <w:t>probability</w:t>
      </w:r>
      <w:r>
        <w:rPr>
          <w:rFonts w:eastAsia="SimSun" w:hint="eastAsia"/>
          <w:color w:val="000000"/>
          <w:sz w:val="21"/>
          <w:szCs w:val="21"/>
          <w:lang w:val="en-US" w:eastAsia="zh-CN"/>
        </w:rPr>
        <w:t xml:space="preserve"> increases with </w:t>
      </w:r>
      <w:r>
        <w:rPr>
          <w:rFonts w:eastAsia="SimSun"/>
          <w:color w:val="000000"/>
          <w:sz w:val="21"/>
          <w:szCs w:val="21"/>
          <w:lang w:val="en-US" w:eastAsia="zh-CN"/>
        </w:rPr>
        <w:t xml:space="preserve">increased </w:t>
      </w:r>
      <w:r>
        <w:rPr>
          <w:rFonts w:eastAsia="SimSun" w:hint="eastAsia"/>
          <w:color w:val="000000"/>
          <w:sz w:val="21"/>
          <w:szCs w:val="21"/>
          <w:lang w:val="en-US" w:eastAsia="zh-CN"/>
        </w:rPr>
        <w:t>LBT failure</w:t>
      </w:r>
      <w:r>
        <w:rPr>
          <w:rFonts w:eastAsia="SimSun"/>
          <w:color w:val="000000"/>
          <w:sz w:val="21"/>
          <w:szCs w:val="21"/>
          <w:lang w:val="en-US" w:eastAsia="zh-CN"/>
        </w:rPr>
        <w:t xml:space="preserve"> in DL</w:t>
      </w:r>
      <w:r>
        <w:rPr>
          <w:rFonts w:eastAsia="SimSun" w:hint="eastAsia"/>
          <w:color w:val="000000"/>
          <w:sz w:val="21"/>
          <w:szCs w:val="21"/>
          <w:lang w:val="en-US" w:eastAsia="zh-CN"/>
        </w:rPr>
        <w:t xml:space="preserve">, especially under the </w:t>
      </w:r>
      <w:r>
        <w:rPr>
          <w:rFonts w:eastAsia="SimSun" w:hint="eastAsia"/>
          <w:sz w:val="21"/>
          <w:szCs w:val="21"/>
          <w:lang w:val="en-US" w:eastAsia="zh-CN"/>
        </w:rPr>
        <w:t>medium and high load</w:t>
      </w:r>
      <w:r>
        <w:rPr>
          <w:rFonts w:eastAsia="SimSun" w:hint="eastAsia"/>
          <w:color w:val="000000"/>
          <w:sz w:val="21"/>
          <w:szCs w:val="21"/>
          <w:lang w:val="en-US" w:eastAsia="zh-CN"/>
        </w:rPr>
        <w:t xml:space="preserve">. </w:t>
      </w:r>
      <w:r>
        <w:rPr>
          <w:rFonts w:eastAsia="SimSun"/>
          <w:sz w:val="21"/>
          <w:szCs w:val="21"/>
          <w:lang w:val="en-US" w:eastAsia="zh-CN"/>
        </w:rPr>
        <w:t>This is because LBT failure in DL results in there being no RLM-RS and is detected by the phy</w:t>
      </w:r>
      <w:r>
        <w:rPr>
          <w:rFonts w:eastAsia="SimSun" w:hint="eastAsia"/>
          <w:sz w:val="21"/>
          <w:szCs w:val="21"/>
          <w:lang w:val="en-US" w:eastAsia="zh-CN"/>
        </w:rPr>
        <w:t xml:space="preserve">sical layer </w:t>
      </w:r>
      <w:r>
        <w:rPr>
          <w:rFonts w:eastAsia="SimSun"/>
          <w:sz w:val="21"/>
          <w:szCs w:val="21"/>
          <w:lang w:val="en-US" w:eastAsia="zh-CN"/>
        </w:rPr>
        <w:t>as poor link quality so that OOS condition is met</w:t>
      </w:r>
      <w:r>
        <w:rPr>
          <w:rFonts w:eastAsia="SimSun" w:hint="eastAsia"/>
          <w:sz w:val="21"/>
          <w:szCs w:val="21"/>
          <w:lang w:val="en-US" w:eastAsia="zh-CN"/>
        </w:rPr>
        <w:t>.</w:t>
      </w:r>
    </w:p>
    <w:p w14:paraId="59A35B13" w14:textId="77777777" w:rsidR="00C1789B" w:rsidRDefault="00033402">
      <w:pPr>
        <w:spacing w:line="260" w:lineRule="auto"/>
        <w:jc w:val="both"/>
        <w:rPr>
          <w:rFonts w:eastAsia="SimSun"/>
          <w:b/>
          <w:sz w:val="21"/>
          <w:szCs w:val="21"/>
          <w:lang w:val="en-US" w:eastAsia="zh-CN"/>
        </w:rPr>
      </w:pPr>
      <w:r>
        <w:rPr>
          <w:rFonts w:eastAsia="SimSun"/>
          <w:b/>
          <w:sz w:val="21"/>
          <w:szCs w:val="21"/>
          <w:lang w:val="en-US" w:eastAsia="zh-CN"/>
        </w:rPr>
        <w:t>O</w:t>
      </w:r>
      <w:r>
        <w:rPr>
          <w:rFonts w:eastAsia="SimSun" w:hint="eastAsia"/>
          <w:b/>
          <w:sz w:val="21"/>
          <w:szCs w:val="21"/>
          <w:lang w:val="en-US" w:eastAsia="zh-CN"/>
        </w:rPr>
        <w:t>bservation 1</w:t>
      </w:r>
      <w:r>
        <w:rPr>
          <w:rFonts w:eastAsia="SimSun"/>
          <w:b/>
          <w:sz w:val="21"/>
          <w:szCs w:val="21"/>
          <w:lang w:val="en-US" w:eastAsia="zh-CN"/>
        </w:rPr>
        <w:t>:</w:t>
      </w:r>
      <w:r>
        <w:rPr>
          <w:rFonts w:eastAsia="SimSun" w:hint="eastAsia"/>
          <w:b/>
          <w:sz w:val="21"/>
          <w:szCs w:val="21"/>
          <w:lang w:val="en-US" w:eastAsia="zh-CN"/>
        </w:rPr>
        <w:t xml:space="preserve"> </w:t>
      </w:r>
      <w:r>
        <w:rPr>
          <w:rFonts w:eastAsia="SimSun"/>
          <w:b/>
          <w:sz w:val="21"/>
          <w:szCs w:val="21"/>
          <w:lang w:val="en-US" w:eastAsia="zh-CN"/>
        </w:rPr>
        <w:t xml:space="preserve">With increased DL LBT failure rate, </w:t>
      </w:r>
      <w:r>
        <w:rPr>
          <w:rFonts w:eastAsia="SimSun" w:hint="eastAsia"/>
          <w:b/>
          <w:sz w:val="21"/>
          <w:szCs w:val="21"/>
          <w:lang w:val="en-US" w:eastAsia="zh-CN"/>
        </w:rPr>
        <w:t xml:space="preserve">RLF probability will increase </w:t>
      </w:r>
      <w:r>
        <w:rPr>
          <w:rFonts w:eastAsia="SimSun"/>
          <w:b/>
          <w:sz w:val="21"/>
          <w:szCs w:val="21"/>
          <w:lang w:val="en-US" w:eastAsia="zh-CN"/>
        </w:rPr>
        <w:t>because of lack of RLM-RS in DL</w:t>
      </w:r>
      <w:r>
        <w:rPr>
          <w:rFonts w:eastAsia="SimSun" w:hint="eastAsia"/>
          <w:b/>
          <w:sz w:val="21"/>
          <w:szCs w:val="21"/>
          <w:lang w:val="en-US" w:eastAsia="zh-CN"/>
        </w:rPr>
        <w:t>.</w:t>
      </w:r>
    </w:p>
    <w:p w14:paraId="6AE9DEE3" w14:textId="77777777" w:rsidR="00C1789B" w:rsidRDefault="00033402">
      <w:pPr>
        <w:spacing w:before="180" w:line="260" w:lineRule="auto"/>
        <w:jc w:val="both"/>
        <w:rPr>
          <w:rFonts w:eastAsia="SimSun"/>
          <w:sz w:val="21"/>
          <w:szCs w:val="21"/>
          <w:lang w:val="en-US" w:eastAsia="zh-CN"/>
        </w:rPr>
      </w:pPr>
      <w:r>
        <w:rPr>
          <w:rFonts w:eastAsia="SimSun"/>
          <w:sz w:val="21"/>
          <w:szCs w:val="21"/>
          <w:lang w:val="en-US" w:eastAsia="zh-CN"/>
        </w:rPr>
        <w:lastRenderedPageBreak/>
        <w:t xml:space="preserve">To avoid unnecessary RLFs, </w:t>
      </w:r>
      <w:r>
        <w:rPr>
          <w:rFonts w:eastAsia="SimSun" w:hint="eastAsia"/>
          <w:sz w:val="21"/>
          <w:szCs w:val="21"/>
          <w:lang w:val="en-US" w:eastAsia="zh-CN"/>
        </w:rPr>
        <w:t xml:space="preserve">the impact of missing RLM-RS on RLM </w:t>
      </w:r>
      <w:proofErr w:type="gramStart"/>
      <w:r>
        <w:rPr>
          <w:rFonts w:eastAsia="SimSun"/>
          <w:sz w:val="21"/>
          <w:szCs w:val="21"/>
          <w:lang w:val="en-US" w:eastAsia="zh-CN"/>
        </w:rPr>
        <w:t>has to</w:t>
      </w:r>
      <w:proofErr w:type="gramEnd"/>
      <w:r>
        <w:rPr>
          <w:rFonts w:eastAsia="SimSun" w:hint="eastAsia"/>
          <w:sz w:val="21"/>
          <w:szCs w:val="21"/>
          <w:lang w:val="en-US" w:eastAsia="zh-CN"/>
        </w:rPr>
        <w:t xml:space="preserve"> be minimized.</w:t>
      </w:r>
      <w:r>
        <w:rPr>
          <w:rFonts w:eastAsia="SimSun"/>
          <w:sz w:val="21"/>
          <w:szCs w:val="21"/>
          <w:lang w:val="en-US" w:eastAsia="zh-CN"/>
        </w:rPr>
        <w:t xml:space="preserve"> If it is possible for the UE to reliably identify the instances when the RLM-RS is not transmitted in the DL and distinguish these instances from the cases when RLM-RS is transmitted but received with poor quality, then</w:t>
      </w:r>
      <w:r>
        <w:rPr>
          <w:rFonts w:eastAsia="SimSun" w:hint="eastAsia"/>
          <w:sz w:val="21"/>
          <w:szCs w:val="21"/>
          <w:lang w:val="en-US" w:eastAsia="zh-CN"/>
        </w:rPr>
        <w:t xml:space="preserve"> the </w:t>
      </w:r>
      <w:r>
        <w:rPr>
          <w:sz w:val="21"/>
          <w:szCs w:val="21"/>
        </w:rPr>
        <w:t xml:space="preserve">slots where RLM-RS is not transmitted can be omitted from the evaluation of IS/OOS generation. A common scheme DTX detection, i.e. </w:t>
      </w:r>
      <w:r>
        <w:rPr>
          <w:rFonts w:eastAsiaTheme="minorEastAsia"/>
          <w:sz w:val="21"/>
          <w:szCs w:val="21"/>
          <w:lang w:eastAsia="zh-CN"/>
        </w:rPr>
        <w:t>false alarm detection, can be used by UE in implementation way to detect whether the RLM-RS is transmitted.</w:t>
      </w:r>
      <w:r>
        <w:rPr>
          <w:sz w:val="21"/>
          <w:szCs w:val="21"/>
        </w:rPr>
        <w:t xml:space="preserve"> In case of unlicensed spectrum, detecting </w:t>
      </w:r>
      <w:proofErr w:type="gramStart"/>
      <w:r>
        <w:rPr>
          <w:sz w:val="21"/>
          <w:szCs w:val="21"/>
        </w:rPr>
        <w:t>whether or not</w:t>
      </w:r>
      <w:proofErr w:type="gramEnd"/>
      <w:r>
        <w:rPr>
          <w:sz w:val="21"/>
          <w:szCs w:val="21"/>
        </w:rPr>
        <w:t xml:space="preserve"> RLM-RS is transmitted or not is relatively simpler. This is because, in general the channel is noise limited as interference due to simultaneous transmission is mitigated because of LBT (i.e. typically only one node transmits over the medium and hence RLM-RS if transmitted, is typically detected with high reliability).</w:t>
      </w:r>
      <w:commentRangeStart w:id="2"/>
      <w:commentRangeEnd w:id="2"/>
      <w:r>
        <w:rPr>
          <w:sz w:val="21"/>
          <w:szCs w:val="21"/>
        </w:rPr>
        <w:t xml:space="preserve"> Further, it should also be noted that if neither IS nor OOS is indicated from the physical layer as a result of the missing RLM-RS, the overall RLM mechanism is designed to be not affected by this.</w:t>
      </w:r>
      <w:r>
        <w:rPr>
          <w:rFonts w:eastAsia="SimSun"/>
          <w:sz w:val="21"/>
          <w:szCs w:val="21"/>
          <w:lang w:val="en-US" w:eastAsia="zh-CN"/>
        </w:rPr>
        <w:t xml:space="preserve"> Thus, the following observation can be made: </w:t>
      </w:r>
    </w:p>
    <w:p w14:paraId="26AD330F" w14:textId="77777777" w:rsidR="00C1789B" w:rsidRDefault="00033402">
      <w:pPr>
        <w:spacing w:before="180" w:line="260" w:lineRule="auto"/>
        <w:jc w:val="both"/>
        <w:rPr>
          <w:rFonts w:eastAsia="SimSun"/>
          <w:b/>
          <w:sz w:val="21"/>
          <w:szCs w:val="21"/>
          <w:lang w:val="en-US" w:eastAsia="zh-CN"/>
        </w:rPr>
      </w:pPr>
      <w:r>
        <w:rPr>
          <w:rFonts w:eastAsia="SimSun"/>
          <w:b/>
          <w:sz w:val="21"/>
          <w:szCs w:val="21"/>
          <w:lang w:val="en-US" w:eastAsia="zh-CN"/>
        </w:rPr>
        <w:t>Observation 2: By excluding the instances when RLM-RS was not transmitted in the evaluation of IS/OOS, the impact of RLF due to DL LBT failure can be mitigated</w:t>
      </w:r>
      <w:r>
        <w:rPr>
          <w:rFonts w:eastAsia="SimSun" w:hint="eastAsia"/>
          <w:b/>
          <w:sz w:val="21"/>
          <w:szCs w:val="21"/>
          <w:lang w:val="en-US" w:eastAsia="zh-CN"/>
        </w:rPr>
        <w:t>.</w:t>
      </w:r>
    </w:p>
    <w:p w14:paraId="5D8C993E" w14:textId="77777777" w:rsidR="00C1789B" w:rsidRDefault="00033402">
      <w:pPr>
        <w:spacing w:before="180" w:line="260" w:lineRule="auto"/>
        <w:jc w:val="both"/>
        <w:rPr>
          <w:rFonts w:eastAsia="SimSun"/>
          <w:bCs/>
          <w:sz w:val="21"/>
          <w:szCs w:val="21"/>
          <w:lang w:val="en-US" w:eastAsia="zh-CN"/>
        </w:rPr>
      </w:pPr>
      <w:r>
        <w:rPr>
          <w:rFonts w:eastAsia="SimSun" w:hint="eastAsia"/>
          <w:sz w:val="21"/>
          <w:szCs w:val="21"/>
          <w:lang w:val="en-US" w:eastAsia="zh-CN"/>
        </w:rPr>
        <w:t>However, in some case</w:t>
      </w:r>
      <w:r>
        <w:rPr>
          <w:rFonts w:eastAsia="SimSun"/>
          <w:sz w:val="21"/>
          <w:szCs w:val="21"/>
          <w:lang w:val="en-US" w:eastAsia="zh-CN"/>
        </w:rPr>
        <w:t>s</w:t>
      </w:r>
      <w:r>
        <w:rPr>
          <w:rFonts w:eastAsia="SimSun" w:hint="eastAsia"/>
          <w:sz w:val="21"/>
          <w:szCs w:val="21"/>
          <w:lang w:val="en-US" w:eastAsia="zh-CN"/>
        </w:rPr>
        <w:t>, i</w:t>
      </w:r>
      <w:r>
        <w:rPr>
          <w:rFonts w:eastAsia="SimSun" w:hint="eastAsia"/>
          <w:bCs/>
          <w:sz w:val="21"/>
          <w:szCs w:val="21"/>
          <w:lang w:val="en-US" w:eastAsia="zh-CN"/>
        </w:rPr>
        <w:t xml:space="preserve">f </w:t>
      </w:r>
      <w:r>
        <w:rPr>
          <w:rFonts w:eastAsia="SimSun"/>
          <w:bCs/>
          <w:sz w:val="21"/>
          <w:szCs w:val="21"/>
          <w:lang w:val="en-US" w:eastAsia="zh-CN"/>
        </w:rPr>
        <w:t xml:space="preserve">the channel is heavily loaded, then DL </w:t>
      </w:r>
      <w:r>
        <w:rPr>
          <w:rFonts w:eastAsia="SimSun" w:hint="eastAsia"/>
          <w:bCs/>
          <w:sz w:val="21"/>
          <w:szCs w:val="21"/>
          <w:lang w:val="en-US" w:eastAsia="zh-CN"/>
        </w:rPr>
        <w:t>LBT failure</w:t>
      </w:r>
      <w:r>
        <w:rPr>
          <w:rFonts w:eastAsia="SimSun"/>
          <w:bCs/>
          <w:sz w:val="21"/>
          <w:szCs w:val="21"/>
          <w:lang w:val="en-US" w:eastAsia="zh-CN"/>
        </w:rPr>
        <w:t>s</w:t>
      </w:r>
      <w:r>
        <w:rPr>
          <w:rFonts w:eastAsia="SimSun" w:hint="eastAsia"/>
          <w:bCs/>
          <w:sz w:val="21"/>
          <w:szCs w:val="21"/>
          <w:lang w:val="en-US" w:eastAsia="zh-CN"/>
        </w:rPr>
        <w:t xml:space="preserve"> happen </w:t>
      </w:r>
      <w:r>
        <w:rPr>
          <w:rFonts w:eastAsia="SimSun"/>
          <w:bCs/>
          <w:sz w:val="21"/>
          <w:szCs w:val="21"/>
          <w:lang w:val="en-US" w:eastAsia="zh-CN"/>
        </w:rPr>
        <w:t>with very high probability. As a result,</w:t>
      </w:r>
      <w:r>
        <w:rPr>
          <w:rFonts w:eastAsia="SimSun" w:hint="eastAsia"/>
          <w:bCs/>
          <w:sz w:val="21"/>
          <w:szCs w:val="21"/>
          <w:lang w:val="en-US" w:eastAsia="zh-CN"/>
        </w:rPr>
        <w:t xml:space="preserve">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t get the channel access to transmit RLM-RS</w:t>
      </w:r>
      <w:r>
        <w:rPr>
          <w:rFonts w:eastAsia="SimSun"/>
          <w:bCs/>
          <w:sz w:val="21"/>
          <w:szCs w:val="21"/>
          <w:lang w:val="en-US" w:eastAsia="zh-CN"/>
        </w:rPr>
        <w:t xml:space="preserve"> for a prolonged </w:t>
      </w:r>
      <w:proofErr w:type="gramStart"/>
      <w:r>
        <w:rPr>
          <w:rFonts w:eastAsia="SimSun"/>
          <w:bCs/>
          <w:sz w:val="21"/>
          <w:szCs w:val="21"/>
          <w:lang w:val="en-US" w:eastAsia="zh-CN"/>
        </w:rPr>
        <w:t>period of time</w:t>
      </w:r>
      <w:proofErr w:type="gramEnd"/>
      <w:r>
        <w:rPr>
          <w:rFonts w:eastAsia="SimSun" w:hint="eastAsia"/>
          <w:bCs/>
          <w:sz w:val="21"/>
          <w:szCs w:val="21"/>
          <w:lang w:val="en-US" w:eastAsia="zh-CN"/>
        </w:rPr>
        <w:t xml:space="preserve">. In general, the access class for RLM-RS is highest. If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 xml:space="preserve">t get the channel with the highest access class, the successful possible to LBT with the low access class is lower. So,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 xml:space="preserve">t ensure the service quality for UE, </w:t>
      </w:r>
      <w:r>
        <w:rPr>
          <w:rFonts w:eastAsia="SimSun"/>
          <w:bCs/>
          <w:sz w:val="21"/>
          <w:szCs w:val="21"/>
          <w:lang w:val="en-US" w:eastAsia="zh-CN"/>
        </w:rPr>
        <w:t xml:space="preserve">and it may </w:t>
      </w:r>
      <w:r>
        <w:rPr>
          <w:rFonts w:eastAsia="SimSun" w:hint="eastAsia"/>
          <w:bCs/>
          <w:sz w:val="21"/>
          <w:szCs w:val="21"/>
          <w:lang w:val="en-US" w:eastAsia="zh-CN"/>
        </w:rPr>
        <w:t xml:space="preserve">even </w:t>
      </w:r>
      <w:r>
        <w:rPr>
          <w:rFonts w:eastAsia="SimSun"/>
          <w:bCs/>
          <w:sz w:val="21"/>
          <w:szCs w:val="21"/>
          <w:lang w:val="en-US" w:eastAsia="zh-CN"/>
        </w:rPr>
        <w:t xml:space="preserve">be difficult to </w:t>
      </w:r>
      <w:r>
        <w:rPr>
          <w:rFonts w:eastAsia="SimSun" w:hint="eastAsia"/>
          <w:bCs/>
          <w:sz w:val="21"/>
          <w:szCs w:val="21"/>
          <w:lang w:val="en-US" w:eastAsia="zh-CN"/>
        </w:rPr>
        <w:t xml:space="preserve">send </w:t>
      </w:r>
      <w:proofErr w:type="gramStart"/>
      <w:r>
        <w:rPr>
          <w:rFonts w:eastAsia="SimSun" w:hint="eastAsia"/>
          <w:bCs/>
          <w:sz w:val="21"/>
          <w:szCs w:val="21"/>
          <w:lang w:val="en-US" w:eastAsia="zh-CN"/>
        </w:rPr>
        <w:t>a</w:t>
      </w:r>
      <w:proofErr w:type="gramEnd"/>
      <w:r>
        <w:rPr>
          <w:rFonts w:eastAsia="SimSun" w:hint="eastAsia"/>
          <w:bCs/>
          <w:sz w:val="21"/>
          <w:szCs w:val="21"/>
          <w:lang w:val="en-US" w:eastAsia="zh-CN"/>
        </w:rPr>
        <w:t xml:space="preserve"> RRC message to UE. </w:t>
      </w:r>
      <w:r>
        <w:rPr>
          <w:rFonts w:eastAsia="SimSun"/>
          <w:bCs/>
          <w:sz w:val="21"/>
          <w:szCs w:val="21"/>
          <w:lang w:val="en-US" w:eastAsia="zh-CN"/>
        </w:rPr>
        <w:t xml:space="preserve">However, if the UE then excludes all these DL samples from IS/OOS evaluation, then RLF will not be triggered even though the UE is essentially out of service. Hence, a new mechanism to trigger RLF is necessary in this case to avoid the UE being stuck on a problematic frequency for a prolonged period. </w:t>
      </w:r>
    </w:p>
    <w:p w14:paraId="75DFD4B5" w14:textId="77777777" w:rsidR="00C1789B" w:rsidRDefault="00033402">
      <w:pPr>
        <w:spacing w:before="180" w:line="260" w:lineRule="auto"/>
        <w:jc w:val="both"/>
        <w:rPr>
          <w:rFonts w:eastAsia="SimSun"/>
          <w:b/>
          <w:sz w:val="21"/>
          <w:szCs w:val="21"/>
          <w:lang w:val="en-US" w:eastAsia="zh-CN"/>
        </w:rPr>
      </w:pPr>
      <w:r>
        <w:rPr>
          <w:b/>
          <w:sz w:val="21"/>
          <w:szCs w:val="21"/>
          <w:lang w:val="en-US"/>
        </w:rPr>
        <w:t xml:space="preserve">Observation </w:t>
      </w:r>
      <w:r>
        <w:rPr>
          <w:rFonts w:eastAsia="SimSun"/>
          <w:b/>
          <w:sz w:val="21"/>
          <w:szCs w:val="21"/>
          <w:lang w:val="en-US" w:eastAsia="zh-CN"/>
        </w:rPr>
        <w:t>3</w:t>
      </w:r>
      <w:r>
        <w:rPr>
          <w:b/>
          <w:sz w:val="21"/>
          <w:szCs w:val="21"/>
          <w:lang w:val="en-US"/>
        </w:rPr>
        <w:t>:</w:t>
      </w:r>
      <w:r>
        <w:rPr>
          <w:rFonts w:eastAsia="SimSun"/>
          <w:b/>
          <w:sz w:val="21"/>
          <w:szCs w:val="21"/>
          <w:lang w:val="en-US" w:eastAsia="zh-CN"/>
        </w:rPr>
        <w:t xml:space="preserve"> If the RLM-RS cannot be transmitted for a prolonged </w:t>
      </w:r>
      <w:proofErr w:type="gramStart"/>
      <w:r>
        <w:rPr>
          <w:rFonts w:eastAsia="SimSun"/>
          <w:b/>
          <w:sz w:val="21"/>
          <w:szCs w:val="21"/>
          <w:lang w:val="en-US" w:eastAsia="zh-CN"/>
        </w:rPr>
        <w:t>period of time</w:t>
      </w:r>
      <w:proofErr w:type="gramEnd"/>
      <w:r>
        <w:rPr>
          <w:rFonts w:eastAsia="SimSun"/>
          <w:b/>
          <w:sz w:val="21"/>
          <w:szCs w:val="21"/>
          <w:lang w:val="en-US" w:eastAsia="zh-CN"/>
        </w:rPr>
        <w:t>, the quality of service for the UE will deteriorate and a mechanism to trigger RLF in this case is necessary</w:t>
      </w:r>
      <w:r>
        <w:rPr>
          <w:rFonts w:eastAsia="SimSun" w:hint="eastAsia"/>
          <w:b/>
          <w:sz w:val="21"/>
          <w:szCs w:val="21"/>
          <w:lang w:val="en-US" w:eastAsia="zh-CN"/>
        </w:rPr>
        <w:t>.</w:t>
      </w:r>
    </w:p>
    <w:p w14:paraId="26F02741" w14:textId="77777777" w:rsidR="00C1789B" w:rsidRDefault="00033402">
      <w:pPr>
        <w:spacing w:line="260" w:lineRule="auto"/>
        <w:jc w:val="both"/>
        <w:rPr>
          <w:rFonts w:eastAsia="SimSun"/>
          <w:bCs/>
          <w:sz w:val="21"/>
          <w:szCs w:val="21"/>
          <w:lang w:val="en-US" w:eastAsia="zh-CN"/>
        </w:rPr>
      </w:pPr>
      <w:r>
        <w:rPr>
          <w:rFonts w:eastAsia="SimSun" w:hint="eastAsia"/>
          <w:bCs/>
          <w:sz w:val="21"/>
          <w:szCs w:val="21"/>
          <w:lang w:val="en-US" w:eastAsia="zh-CN"/>
        </w:rPr>
        <w:t xml:space="preserve">Since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has little chance to serve UE due to LBT failures, it is more effective for UEs to switch to other carriers</w:t>
      </w:r>
      <w:r>
        <w:rPr>
          <w:rFonts w:eastAsia="SimSun"/>
          <w:bCs/>
          <w:sz w:val="21"/>
          <w:szCs w:val="21"/>
          <w:lang w:val="en-US" w:eastAsia="zh-CN"/>
        </w:rPr>
        <w:t xml:space="preserve"> in this situation</w:t>
      </w:r>
      <w:r>
        <w:rPr>
          <w:rFonts w:eastAsia="SimSun" w:hint="eastAsia"/>
          <w:bCs/>
          <w:sz w:val="21"/>
          <w:szCs w:val="21"/>
          <w:lang w:val="en-US" w:eastAsia="zh-CN"/>
        </w:rPr>
        <w:t xml:space="preserve">. Hence, </w:t>
      </w:r>
      <w:r>
        <w:rPr>
          <w:rFonts w:eastAsia="SimSun"/>
          <w:bCs/>
          <w:sz w:val="21"/>
          <w:szCs w:val="21"/>
          <w:lang w:val="en-US" w:eastAsia="zh-CN"/>
        </w:rPr>
        <w:t xml:space="preserve">a separate mechanism to trigger RLF is needed when excessive DL LBT failures are detected. </w:t>
      </w:r>
    </w:p>
    <w:p w14:paraId="661EBA0F" w14:textId="2D4C0DA3" w:rsidR="00C1789B" w:rsidRDefault="00033402">
      <w:pPr>
        <w:spacing w:line="260" w:lineRule="auto"/>
        <w:jc w:val="both"/>
        <w:rPr>
          <w:rFonts w:eastAsia="SimSun"/>
          <w:sz w:val="21"/>
          <w:szCs w:val="21"/>
          <w:lang w:val="en-US" w:eastAsia="zh-CN"/>
        </w:rPr>
      </w:pPr>
      <w:r>
        <w:rPr>
          <w:rFonts w:eastAsia="SimSun" w:hint="eastAsia"/>
          <w:sz w:val="21"/>
          <w:szCs w:val="21"/>
          <w:lang w:val="en-US" w:eastAsia="zh-CN"/>
        </w:rPr>
        <w:t>In conclusion, if UE can distinguish LBT failure</w:t>
      </w:r>
      <w:r>
        <w:rPr>
          <w:rFonts w:eastAsia="SimSun"/>
          <w:sz w:val="21"/>
          <w:szCs w:val="21"/>
          <w:lang w:val="en-US" w:eastAsia="zh-CN"/>
        </w:rPr>
        <w:t>s</w:t>
      </w:r>
      <w:r>
        <w:rPr>
          <w:rFonts w:eastAsia="SimSun" w:hint="eastAsia"/>
          <w:sz w:val="21"/>
          <w:szCs w:val="21"/>
          <w:lang w:val="en-US" w:eastAsia="zh-CN"/>
        </w:rPr>
        <w:t xml:space="preserve"> </w:t>
      </w:r>
      <w:r>
        <w:rPr>
          <w:rFonts w:eastAsia="SimSun"/>
          <w:sz w:val="21"/>
          <w:szCs w:val="21"/>
          <w:lang w:val="en-US" w:eastAsia="zh-CN"/>
        </w:rPr>
        <w:t xml:space="preserve">from poor channel quality condition </w:t>
      </w:r>
      <w:r>
        <w:rPr>
          <w:rFonts w:eastAsia="SimSun" w:hint="eastAsia"/>
          <w:sz w:val="21"/>
          <w:szCs w:val="21"/>
          <w:lang w:val="en-US" w:eastAsia="zh-CN"/>
        </w:rPr>
        <w:t>for transmission of RLM-RS, a mechanism to trigger RLF</w:t>
      </w:r>
      <w:r>
        <w:rPr>
          <w:rFonts w:eastAsia="SimSun"/>
          <w:sz w:val="21"/>
          <w:szCs w:val="21"/>
          <w:lang w:val="en-US" w:eastAsia="zh-CN"/>
        </w:rPr>
        <w:t xml:space="preserve"> when necessary due to LBT failures </w:t>
      </w:r>
      <w:r>
        <w:rPr>
          <w:rFonts w:eastAsia="SimSun" w:hint="eastAsia"/>
          <w:sz w:val="21"/>
          <w:szCs w:val="21"/>
          <w:lang w:val="en-US" w:eastAsia="zh-CN"/>
        </w:rPr>
        <w:t xml:space="preserve">can be considered. </w:t>
      </w:r>
      <w:r>
        <w:rPr>
          <w:rFonts w:eastAsia="SimSun"/>
          <w:sz w:val="21"/>
          <w:szCs w:val="21"/>
          <w:lang w:val="en-US" w:eastAsia="zh-CN"/>
        </w:rPr>
        <w:t>The overall frame work for consistent LBT failures can include the LBT failures to missing RLM-RS as an additional trigger to declare the RLF due to consistent LBT failures</w:t>
      </w:r>
      <w:r>
        <w:rPr>
          <w:rFonts w:eastAsia="SimSun" w:hint="eastAsia"/>
          <w:sz w:val="21"/>
          <w:szCs w:val="21"/>
          <w:lang w:val="en-US" w:eastAsia="zh-CN"/>
        </w:rPr>
        <w:t>.</w:t>
      </w:r>
      <w:r>
        <w:rPr>
          <w:rFonts w:eastAsia="SimSun"/>
          <w:sz w:val="21"/>
          <w:szCs w:val="21"/>
          <w:lang w:val="en-US" w:eastAsia="zh-CN"/>
        </w:rPr>
        <w:t xml:space="preserve"> Thus, we propose the following: </w:t>
      </w:r>
    </w:p>
    <w:p w14:paraId="43D4BC4C" w14:textId="77777777" w:rsidR="00C1789B" w:rsidRDefault="00033402">
      <w:pPr>
        <w:spacing w:line="260" w:lineRule="auto"/>
        <w:jc w:val="both"/>
        <w:rPr>
          <w:rFonts w:eastAsia="SimSun"/>
          <w:b/>
          <w:sz w:val="21"/>
          <w:szCs w:val="21"/>
          <w:lang w:val="en-US" w:eastAsia="zh-CN"/>
        </w:rPr>
      </w:pPr>
      <w:r>
        <w:rPr>
          <w:rFonts w:eastAsia="SimSun"/>
          <w:b/>
          <w:sz w:val="21"/>
          <w:szCs w:val="21"/>
          <w:lang w:val="en-US" w:eastAsia="zh-CN"/>
        </w:rPr>
        <w:t xml:space="preserve">Proposal 1: In NR-U, the UE should detect the instances when RLM-RS is missing due to DL LBT failure. </w:t>
      </w:r>
    </w:p>
    <w:p w14:paraId="53488A32" w14:textId="29613385" w:rsidR="00C1789B" w:rsidRDefault="00033402">
      <w:pPr>
        <w:spacing w:line="260" w:lineRule="auto"/>
        <w:jc w:val="both"/>
        <w:rPr>
          <w:rFonts w:eastAsia="SimSun"/>
          <w:b/>
          <w:bCs/>
          <w:sz w:val="21"/>
          <w:szCs w:val="21"/>
          <w:lang w:val="en-US" w:eastAsia="zh-CN"/>
        </w:rPr>
      </w:pPr>
      <w:r>
        <w:rPr>
          <w:rFonts w:eastAsia="SimSun"/>
          <w:b/>
          <w:sz w:val="21"/>
          <w:szCs w:val="21"/>
          <w:lang w:val="en-US" w:eastAsia="zh-CN"/>
        </w:rPr>
        <w:t>Proposal 2: The LBT failure indications due to missing RLM-RS should be integrated into the overall LBT framework</w:t>
      </w:r>
      <w:r w:rsidR="006A2541">
        <w:rPr>
          <w:rFonts w:eastAsia="SimSun"/>
          <w:b/>
          <w:sz w:val="21"/>
          <w:szCs w:val="21"/>
          <w:lang w:val="en-US" w:eastAsia="zh-CN"/>
        </w:rPr>
        <w:t xml:space="preserve"> for detecting consistent LBT failures</w:t>
      </w:r>
      <w:r>
        <w:rPr>
          <w:rFonts w:eastAsia="SimSun"/>
          <w:b/>
          <w:sz w:val="21"/>
          <w:szCs w:val="21"/>
          <w:lang w:val="en-US" w:eastAsia="zh-CN"/>
        </w:rPr>
        <w:t xml:space="preserve">. </w:t>
      </w:r>
    </w:p>
    <w:p w14:paraId="20EA9128" w14:textId="77777777" w:rsidR="00C1789B" w:rsidRDefault="00033402">
      <w:pPr>
        <w:spacing w:line="260" w:lineRule="auto"/>
        <w:jc w:val="both"/>
        <w:rPr>
          <w:rFonts w:eastAsia="SimSun"/>
          <w:sz w:val="21"/>
          <w:szCs w:val="21"/>
          <w:lang w:val="en-US" w:eastAsia="zh-CN"/>
        </w:rPr>
      </w:pPr>
      <w:r>
        <w:rPr>
          <w:rFonts w:eastAsia="SimSun"/>
          <w:sz w:val="21"/>
          <w:szCs w:val="21"/>
          <w:lang w:val="en-US" w:eastAsia="zh-CN"/>
        </w:rPr>
        <w:t xml:space="preserve">Further, </w:t>
      </w:r>
      <w:r>
        <w:rPr>
          <w:rFonts w:eastAsia="SimSun" w:hint="eastAsia"/>
          <w:sz w:val="21"/>
          <w:szCs w:val="21"/>
          <w:lang w:val="en-US" w:eastAsia="zh-CN"/>
        </w:rPr>
        <w:t xml:space="preserve">the consistent uplink LBT failure also can trigger </w:t>
      </w:r>
      <w:proofErr w:type="gramStart"/>
      <w:r>
        <w:rPr>
          <w:rFonts w:eastAsia="SimSun" w:hint="eastAsia"/>
          <w:sz w:val="21"/>
          <w:szCs w:val="21"/>
          <w:lang w:val="en-US" w:eastAsia="zh-CN"/>
        </w:rPr>
        <w:t>a</w:t>
      </w:r>
      <w:proofErr w:type="gramEnd"/>
      <w:r>
        <w:rPr>
          <w:rFonts w:eastAsia="SimSun" w:hint="eastAsia"/>
          <w:sz w:val="21"/>
          <w:szCs w:val="21"/>
          <w:lang w:val="en-US" w:eastAsia="zh-CN"/>
        </w:rPr>
        <w:t xml:space="preserve"> RLF, an agreement has been reached as below in RAN2#105[6].</w:t>
      </w:r>
    </w:p>
    <w:p w14:paraId="61CF8212" w14:textId="77777777" w:rsidR="00C1789B" w:rsidRDefault="00033402">
      <w:pPr>
        <w:pStyle w:val="Agreement"/>
        <w:rPr>
          <w:sz w:val="21"/>
          <w:szCs w:val="21"/>
        </w:rPr>
      </w:pPr>
      <w:r>
        <w:rPr>
          <w:sz w:val="21"/>
          <w:szCs w:val="21"/>
        </w:rPr>
        <w:t xml:space="preserve">Consistent LBT failures can lead to RLF, at least for UL transmissions, for which consistent failures can currently eventually lead to RLF </w:t>
      </w:r>
    </w:p>
    <w:p w14:paraId="70BDE4DF" w14:textId="77777777" w:rsidR="00C1789B" w:rsidRDefault="00033402">
      <w:pPr>
        <w:spacing w:line="260" w:lineRule="auto"/>
        <w:jc w:val="both"/>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n case the serving frequency suffers from high load</w:t>
      </w:r>
      <w:r>
        <w:rPr>
          <w:rFonts w:eastAsia="SimSun" w:hint="eastAsia"/>
          <w:sz w:val="21"/>
          <w:szCs w:val="21"/>
          <w:lang w:val="en-US" w:eastAsia="zh-CN"/>
        </w:rPr>
        <w:t xml:space="preserve"> in uplink or downlink</w:t>
      </w:r>
      <w:r>
        <w:rPr>
          <w:rFonts w:eastAsia="SimSun"/>
          <w:sz w:val="21"/>
          <w:szCs w:val="21"/>
          <w:lang w:val="en-US" w:eastAsia="zh-CN"/>
        </w:rPr>
        <w:t>, the repeated LBT failures may not be alleviated if the UE selects the same frequency and same cell after the cell reselection process during reestablishment procedure.</w:t>
      </w:r>
      <w:r>
        <w:rPr>
          <w:rFonts w:eastAsia="SimSun" w:hint="eastAsia"/>
          <w:sz w:val="21"/>
          <w:szCs w:val="21"/>
          <w:lang w:val="en-US" w:eastAsia="zh-CN"/>
        </w:rPr>
        <w:t xml:space="preserve"> </w:t>
      </w:r>
      <w:r>
        <w:rPr>
          <w:rFonts w:eastAsia="SimSun"/>
          <w:sz w:val="21"/>
          <w:szCs w:val="21"/>
          <w:lang w:val="en-US" w:eastAsia="zh-CN"/>
        </w:rPr>
        <w:t xml:space="preserve">Thus, a mechanism is needed to ensure the UE selects another frequency (if available) other than the heavily loaded one upon repeated RLFs. There are multiple ways to achieve this: </w:t>
      </w:r>
    </w:p>
    <w:p w14:paraId="40023446" w14:textId="77777777" w:rsidR="00C1789B" w:rsidRDefault="00033402">
      <w:pPr>
        <w:pStyle w:val="ListParagraph"/>
        <w:numPr>
          <w:ilvl w:val="0"/>
          <w:numId w:val="14"/>
        </w:numPr>
        <w:spacing w:line="260" w:lineRule="auto"/>
        <w:jc w:val="both"/>
        <w:rPr>
          <w:rFonts w:eastAsia="SimSun"/>
          <w:sz w:val="21"/>
          <w:szCs w:val="21"/>
          <w:lang w:val="en-US" w:eastAsia="zh-CN"/>
        </w:rPr>
      </w:pPr>
      <w:r>
        <w:rPr>
          <w:rFonts w:eastAsia="SimSun"/>
          <w:sz w:val="21"/>
          <w:szCs w:val="21"/>
          <w:lang w:val="en-US" w:eastAsia="zh-CN"/>
        </w:rPr>
        <w:t xml:space="preserve">Use an additional offset for </w:t>
      </w:r>
      <w:proofErr w:type="spellStart"/>
      <w:r>
        <w:rPr>
          <w:rFonts w:eastAsia="SimSun"/>
          <w:sz w:val="21"/>
          <w:szCs w:val="21"/>
          <w:lang w:val="en-US" w:eastAsia="zh-CN"/>
        </w:rPr>
        <w:t>Qoffset</w:t>
      </w:r>
      <w:proofErr w:type="spellEnd"/>
      <w:r>
        <w:rPr>
          <w:rFonts w:eastAsia="SimSun"/>
          <w:sz w:val="21"/>
          <w:szCs w:val="21"/>
          <w:lang w:val="en-US" w:eastAsia="zh-CN"/>
        </w:rPr>
        <w:t xml:space="preserve"> for the concerned cell when performing cell selection or reselection (this is basically </w:t>
      </w:r>
      <w:proofErr w:type="gramStart"/>
      <w:r>
        <w:rPr>
          <w:rFonts w:eastAsia="SimSun"/>
          <w:sz w:val="21"/>
          <w:szCs w:val="21"/>
          <w:lang w:val="en-US" w:eastAsia="zh-CN"/>
        </w:rPr>
        <w:t>similar to</w:t>
      </w:r>
      <w:proofErr w:type="gramEnd"/>
      <w:r>
        <w:rPr>
          <w:rFonts w:eastAsia="SimSun"/>
          <w:sz w:val="21"/>
          <w:szCs w:val="21"/>
          <w:lang w:val="en-US" w:eastAsia="zh-CN"/>
        </w:rPr>
        <w:t xml:space="preserve"> the solution used to solve the Chiba problem – see 38.331</w:t>
      </w:r>
      <w:r>
        <w:rPr>
          <w:rFonts w:eastAsia="SimSun" w:hint="eastAsia"/>
          <w:sz w:val="21"/>
          <w:szCs w:val="21"/>
          <w:lang w:val="en-US" w:eastAsia="zh-CN"/>
        </w:rPr>
        <w:t>[4]</w:t>
      </w:r>
      <w:r>
        <w:rPr>
          <w:rFonts w:eastAsia="SimSun"/>
          <w:sz w:val="21"/>
          <w:szCs w:val="21"/>
          <w:lang w:val="en-US" w:eastAsia="zh-CN"/>
        </w:rPr>
        <w:t xml:space="preserve">). </w:t>
      </w:r>
    </w:p>
    <w:p w14:paraId="2F9C459C" w14:textId="77777777" w:rsidR="00C1789B" w:rsidRDefault="00033402">
      <w:pPr>
        <w:pStyle w:val="ListParagraph"/>
        <w:numPr>
          <w:ilvl w:val="0"/>
          <w:numId w:val="14"/>
        </w:numPr>
        <w:spacing w:line="260" w:lineRule="auto"/>
        <w:jc w:val="both"/>
        <w:rPr>
          <w:rFonts w:eastAsia="SimSun"/>
          <w:sz w:val="21"/>
          <w:szCs w:val="21"/>
          <w:lang w:val="en-US" w:eastAsia="zh-CN"/>
        </w:rPr>
      </w:pPr>
      <w:r>
        <w:rPr>
          <w:rFonts w:eastAsia="SimSun"/>
          <w:sz w:val="21"/>
          <w:szCs w:val="21"/>
          <w:lang w:val="en-US" w:eastAsia="zh-CN"/>
        </w:rPr>
        <w:t xml:space="preserve">Reduce the priority of the current frequency for a given </w:t>
      </w:r>
      <w:proofErr w:type="gramStart"/>
      <w:r>
        <w:rPr>
          <w:rFonts w:eastAsia="SimSun"/>
          <w:sz w:val="21"/>
          <w:szCs w:val="21"/>
          <w:lang w:val="en-US" w:eastAsia="zh-CN"/>
        </w:rPr>
        <w:t>period of time</w:t>
      </w:r>
      <w:proofErr w:type="gramEnd"/>
    </w:p>
    <w:p w14:paraId="192745E5" w14:textId="77777777" w:rsidR="00C1789B" w:rsidRDefault="00033402">
      <w:pPr>
        <w:spacing w:line="260" w:lineRule="auto"/>
        <w:jc w:val="both"/>
        <w:rPr>
          <w:rFonts w:eastAsia="SimSun"/>
          <w:sz w:val="21"/>
          <w:szCs w:val="21"/>
          <w:lang w:val="en-US" w:eastAsia="zh-CN"/>
        </w:rPr>
      </w:pPr>
      <w:r>
        <w:rPr>
          <w:rFonts w:eastAsia="SimSun"/>
          <w:sz w:val="21"/>
          <w:szCs w:val="21"/>
          <w:lang w:val="en-US" w:eastAsia="zh-CN"/>
        </w:rPr>
        <w:t xml:space="preserve">Given that high load in unlicensed spectrum typically is the characteristic of a frequency (and not just the current cell), it is preferable to have a mechanism to move the UE to a different frequency rather than just the current </w:t>
      </w:r>
      <w:r>
        <w:rPr>
          <w:rFonts w:eastAsia="SimSun"/>
          <w:sz w:val="21"/>
          <w:szCs w:val="21"/>
          <w:lang w:val="en-US" w:eastAsia="zh-CN"/>
        </w:rPr>
        <w:lastRenderedPageBreak/>
        <w:t xml:space="preserve">cell. Given this the mechanism to reduce the priority of the current frequency seems better suited for this purpose. So, we propose the following: </w:t>
      </w:r>
    </w:p>
    <w:p w14:paraId="12B11BF7" w14:textId="77777777" w:rsidR="00C1789B" w:rsidRDefault="00033402">
      <w:pPr>
        <w:spacing w:line="260" w:lineRule="auto"/>
        <w:jc w:val="both"/>
        <w:rPr>
          <w:rFonts w:eastAsia="SimSun"/>
          <w:b/>
          <w:sz w:val="21"/>
          <w:szCs w:val="21"/>
          <w:highlight w:val="yellow"/>
          <w:lang w:val="en-US" w:eastAsia="zh-CN"/>
        </w:rPr>
      </w:pPr>
      <w:r>
        <w:rPr>
          <w:rFonts w:eastAsia="SimSun"/>
          <w:b/>
          <w:sz w:val="21"/>
          <w:szCs w:val="21"/>
          <w:lang w:val="en-US" w:eastAsia="zh-CN"/>
        </w:rPr>
        <w:t xml:space="preserve">Proposal 3: RAN2 should define mechanisms to deprioritize the serving frequency upon RLF triggered due to repeated LBT failures. </w:t>
      </w:r>
    </w:p>
    <w:p w14:paraId="2F8A87EE" w14:textId="77777777" w:rsidR="00C1789B" w:rsidRDefault="00033402">
      <w:pPr>
        <w:pStyle w:val="Heading1"/>
        <w:spacing w:line="260" w:lineRule="auto"/>
        <w:jc w:val="both"/>
      </w:pPr>
      <w:r>
        <w:tab/>
      </w:r>
      <w:r>
        <w:rPr>
          <w:rFonts w:cs="Arial"/>
          <w:b/>
          <w:bCs/>
          <w:szCs w:val="36"/>
        </w:rPr>
        <w:t>C</w:t>
      </w:r>
      <w:r>
        <w:rPr>
          <w:rFonts w:cs="Arial" w:hint="eastAsia"/>
          <w:b/>
          <w:bCs/>
          <w:szCs w:val="36"/>
        </w:rPr>
        <w:t>onclusion</w:t>
      </w:r>
      <w:r>
        <w:rPr>
          <w:rFonts w:cs="Arial"/>
          <w:b/>
          <w:bCs/>
          <w:szCs w:val="36"/>
        </w:rPr>
        <w:t xml:space="preserve"> </w:t>
      </w:r>
    </w:p>
    <w:p w14:paraId="708D8DF3" w14:textId="77777777" w:rsidR="00C1789B" w:rsidRDefault="00033402">
      <w:pPr>
        <w:spacing w:line="260" w:lineRule="auto"/>
        <w:jc w:val="both"/>
        <w:rPr>
          <w:sz w:val="21"/>
          <w:szCs w:val="21"/>
        </w:rPr>
      </w:pPr>
      <w:r>
        <w:rPr>
          <w:sz w:val="21"/>
          <w:szCs w:val="21"/>
        </w:rPr>
        <w:t>The proposals are as follows:</w:t>
      </w:r>
    </w:p>
    <w:p w14:paraId="018B90FA" w14:textId="77777777" w:rsidR="00C1789B" w:rsidRDefault="00033402">
      <w:pPr>
        <w:spacing w:line="260" w:lineRule="auto"/>
        <w:jc w:val="both"/>
        <w:rPr>
          <w:rFonts w:eastAsia="SimSun"/>
          <w:b/>
          <w:sz w:val="21"/>
          <w:szCs w:val="21"/>
          <w:lang w:val="en-US" w:eastAsia="zh-CN"/>
        </w:rPr>
      </w:pPr>
      <w:r>
        <w:rPr>
          <w:rFonts w:eastAsia="SimSun"/>
          <w:b/>
          <w:sz w:val="21"/>
          <w:szCs w:val="21"/>
          <w:lang w:val="en-US" w:eastAsia="zh-CN"/>
        </w:rPr>
        <w:t>O</w:t>
      </w:r>
      <w:r>
        <w:rPr>
          <w:rFonts w:eastAsia="SimSun" w:hint="eastAsia"/>
          <w:b/>
          <w:sz w:val="21"/>
          <w:szCs w:val="21"/>
          <w:lang w:val="en-US" w:eastAsia="zh-CN"/>
        </w:rPr>
        <w:t>bservation 1</w:t>
      </w:r>
      <w:r>
        <w:rPr>
          <w:rFonts w:eastAsia="SimSun"/>
          <w:b/>
          <w:sz w:val="21"/>
          <w:szCs w:val="21"/>
          <w:lang w:val="en-US" w:eastAsia="zh-CN"/>
        </w:rPr>
        <w:t>:</w:t>
      </w:r>
      <w:r>
        <w:rPr>
          <w:rFonts w:eastAsia="SimSun" w:hint="eastAsia"/>
          <w:b/>
          <w:sz w:val="21"/>
          <w:szCs w:val="21"/>
          <w:lang w:val="en-US" w:eastAsia="zh-CN"/>
        </w:rPr>
        <w:t xml:space="preserve"> </w:t>
      </w:r>
      <w:r>
        <w:rPr>
          <w:rFonts w:eastAsia="SimSun"/>
          <w:b/>
          <w:sz w:val="21"/>
          <w:szCs w:val="21"/>
          <w:lang w:val="en-US" w:eastAsia="zh-CN"/>
        </w:rPr>
        <w:t xml:space="preserve">With increased DL LBT failure rate, </w:t>
      </w:r>
      <w:r>
        <w:rPr>
          <w:rFonts w:eastAsia="SimSun" w:hint="eastAsia"/>
          <w:b/>
          <w:sz w:val="21"/>
          <w:szCs w:val="21"/>
          <w:lang w:val="en-US" w:eastAsia="zh-CN"/>
        </w:rPr>
        <w:t xml:space="preserve">RLF probability will increase </w:t>
      </w:r>
      <w:r>
        <w:rPr>
          <w:rFonts w:eastAsia="SimSun"/>
          <w:b/>
          <w:sz w:val="21"/>
          <w:szCs w:val="21"/>
          <w:lang w:val="en-US" w:eastAsia="zh-CN"/>
        </w:rPr>
        <w:t>because of lack of RLM-RS in DL</w:t>
      </w:r>
      <w:r>
        <w:rPr>
          <w:rFonts w:eastAsia="SimSun" w:hint="eastAsia"/>
          <w:b/>
          <w:sz w:val="21"/>
          <w:szCs w:val="21"/>
          <w:lang w:val="en-US" w:eastAsia="zh-CN"/>
        </w:rPr>
        <w:t>.</w:t>
      </w:r>
    </w:p>
    <w:p w14:paraId="6245774C" w14:textId="77777777" w:rsidR="00C1789B" w:rsidRDefault="00033402">
      <w:pPr>
        <w:spacing w:before="180" w:line="260" w:lineRule="auto"/>
        <w:jc w:val="both"/>
        <w:rPr>
          <w:rFonts w:eastAsia="SimSun"/>
          <w:b/>
          <w:sz w:val="21"/>
          <w:szCs w:val="21"/>
          <w:lang w:val="en-US" w:eastAsia="zh-CN"/>
        </w:rPr>
      </w:pPr>
      <w:r>
        <w:rPr>
          <w:rFonts w:eastAsia="SimSun"/>
          <w:b/>
          <w:sz w:val="21"/>
          <w:szCs w:val="21"/>
          <w:lang w:val="en-US" w:eastAsia="zh-CN"/>
        </w:rPr>
        <w:t>Observation 2: By excluding the instances when RLM-RS was not transmitted in the evaluation of IS/OOS, the impact of RLF due to DL LBT failure can be mitigated</w:t>
      </w:r>
      <w:r>
        <w:rPr>
          <w:rFonts w:eastAsia="SimSun" w:hint="eastAsia"/>
          <w:b/>
          <w:sz w:val="21"/>
          <w:szCs w:val="21"/>
          <w:lang w:val="en-US" w:eastAsia="zh-CN"/>
        </w:rPr>
        <w:t>.</w:t>
      </w:r>
    </w:p>
    <w:p w14:paraId="1DFE8C75" w14:textId="77777777" w:rsidR="00C1789B" w:rsidRDefault="00033402">
      <w:pPr>
        <w:spacing w:before="180" w:line="260" w:lineRule="auto"/>
        <w:jc w:val="both"/>
        <w:rPr>
          <w:rFonts w:eastAsia="SimSun"/>
          <w:b/>
          <w:sz w:val="21"/>
          <w:szCs w:val="21"/>
          <w:lang w:val="en-US" w:eastAsia="zh-CN"/>
        </w:rPr>
      </w:pPr>
      <w:r>
        <w:rPr>
          <w:b/>
          <w:sz w:val="21"/>
          <w:szCs w:val="21"/>
          <w:lang w:val="en-US"/>
        </w:rPr>
        <w:t xml:space="preserve">Observation </w:t>
      </w:r>
      <w:r>
        <w:rPr>
          <w:rFonts w:eastAsia="SimSun"/>
          <w:b/>
          <w:sz w:val="21"/>
          <w:szCs w:val="21"/>
          <w:lang w:val="en-US" w:eastAsia="zh-CN"/>
        </w:rPr>
        <w:t>3</w:t>
      </w:r>
      <w:r>
        <w:rPr>
          <w:b/>
          <w:sz w:val="21"/>
          <w:szCs w:val="21"/>
          <w:lang w:val="en-US"/>
        </w:rPr>
        <w:t>:</w:t>
      </w:r>
      <w:r>
        <w:rPr>
          <w:rFonts w:eastAsia="SimSun"/>
          <w:b/>
          <w:sz w:val="21"/>
          <w:szCs w:val="21"/>
          <w:lang w:val="en-US" w:eastAsia="zh-CN"/>
        </w:rPr>
        <w:t xml:space="preserve"> If the RLM-RS cannot be transmitted for a prolonged </w:t>
      </w:r>
      <w:proofErr w:type="gramStart"/>
      <w:r>
        <w:rPr>
          <w:rFonts w:eastAsia="SimSun"/>
          <w:b/>
          <w:sz w:val="21"/>
          <w:szCs w:val="21"/>
          <w:lang w:val="en-US" w:eastAsia="zh-CN"/>
        </w:rPr>
        <w:t>period of time</w:t>
      </w:r>
      <w:proofErr w:type="gramEnd"/>
      <w:r>
        <w:rPr>
          <w:rFonts w:eastAsia="SimSun"/>
          <w:b/>
          <w:sz w:val="21"/>
          <w:szCs w:val="21"/>
          <w:lang w:val="en-US" w:eastAsia="zh-CN"/>
        </w:rPr>
        <w:t>, the quality of service for the UE will deteriorate and a mechanism to trigger RLF in this case is necessary</w:t>
      </w:r>
      <w:r>
        <w:rPr>
          <w:rFonts w:eastAsia="SimSun" w:hint="eastAsia"/>
          <w:b/>
          <w:sz w:val="21"/>
          <w:szCs w:val="21"/>
          <w:lang w:val="en-US" w:eastAsia="zh-CN"/>
        </w:rPr>
        <w:t>.</w:t>
      </w:r>
    </w:p>
    <w:p w14:paraId="495F2E62" w14:textId="77777777" w:rsidR="00C1789B" w:rsidRDefault="00033402">
      <w:pPr>
        <w:spacing w:line="260" w:lineRule="auto"/>
        <w:jc w:val="both"/>
        <w:rPr>
          <w:rFonts w:eastAsia="SimSun"/>
          <w:b/>
          <w:sz w:val="21"/>
          <w:szCs w:val="21"/>
          <w:lang w:val="en-US" w:eastAsia="zh-CN"/>
        </w:rPr>
      </w:pPr>
      <w:r>
        <w:rPr>
          <w:rFonts w:eastAsia="SimSun"/>
          <w:b/>
          <w:sz w:val="21"/>
          <w:szCs w:val="21"/>
          <w:lang w:val="en-US" w:eastAsia="zh-CN"/>
        </w:rPr>
        <w:t xml:space="preserve">Proposal 1: In NR-U, the UE should detect the instances when RLM-RS is missing due to DL LBT failure. </w:t>
      </w:r>
    </w:p>
    <w:p w14:paraId="36B1D1EF" w14:textId="77777777" w:rsidR="006A2541" w:rsidRDefault="006A2541" w:rsidP="006A2541">
      <w:pPr>
        <w:spacing w:line="260" w:lineRule="auto"/>
        <w:jc w:val="both"/>
        <w:rPr>
          <w:rFonts w:eastAsia="SimSun"/>
          <w:b/>
          <w:bCs/>
          <w:sz w:val="21"/>
          <w:szCs w:val="21"/>
          <w:lang w:val="en-US" w:eastAsia="zh-CN"/>
        </w:rPr>
      </w:pPr>
      <w:r>
        <w:rPr>
          <w:rFonts w:eastAsia="SimSun"/>
          <w:b/>
          <w:sz w:val="21"/>
          <w:szCs w:val="21"/>
          <w:lang w:val="en-US" w:eastAsia="zh-CN"/>
        </w:rPr>
        <w:t xml:space="preserve">Proposal 2: The LBT failure indications due to missing RLM-RS should be integrated into the overall LBT framework for detecting consistent LBT failures. </w:t>
      </w:r>
    </w:p>
    <w:p w14:paraId="3DB55D42" w14:textId="77777777" w:rsidR="00C1789B" w:rsidRDefault="00033402">
      <w:pPr>
        <w:spacing w:line="260" w:lineRule="auto"/>
        <w:jc w:val="both"/>
        <w:rPr>
          <w:rFonts w:eastAsia="SimSun"/>
          <w:b/>
          <w:sz w:val="21"/>
          <w:szCs w:val="21"/>
          <w:highlight w:val="yellow"/>
          <w:lang w:val="en-US" w:eastAsia="zh-CN"/>
        </w:rPr>
      </w:pPr>
      <w:r>
        <w:rPr>
          <w:rFonts w:eastAsia="SimSun"/>
          <w:b/>
          <w:sz w:val="21"/>
          <w:szCs w:val="21"/>
          <w:lang w:val="en-US" w:eastAsia="zh-CN"/>
        </w:rPr>
        <w:t xml:space="preserve">Proposal 3: RAN2 should define mechanisms to deprioritize the serving frequency upon RLF triggered due to repeated LBT failures. </w:t>
      </w:r>
    </w:p>
    <w:p w14:paraId="71C77820" w14:textId="77777777" w:rsidR="00C1789B" w:rsidRDefault="00033402">
      <w:pPr>
        <w:pStyle w:val="Heading1"/>
        <w:spacing w:line="260" w:lineRule="auto"/>
        <w:jc w:val="both"/>
      </w:pPr>
      <w:r>
        <w:rPr>
          <w:rFonts w:eastAsia="SimSun" w:hint="eastAsia"/>
          <w:lang w:val="en-US" w:eastAsia="zh-CN"/>
        </w:rPr>
        <w:t xml:space="preserve"> </w:t>
      </w:r>
      <w:r>
        <w:t>References</w:t>
      </w:r>
    </w:p>
    <w:p w14:paraId="370BA18D" w14:textId="77777777" w:rsidR="00C1789B" w:rsidRDefault="00033402">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RAN1#95, chairman notes</w:t>
      </w:r>
    </w:p>
    <w:p w14:paraId="54417DAE" w14:textId="77777777" w:rsidR="00C1789B" w:rsidRDefault="00033402">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RAN2#105Bis, chairman notes</w:t>
      </w:r>
    </w:p>
    <w:p w14:paraId="6F7F65C8" w14:textId="77777777" w:rsidR="00C1789B" w:rsidRDefault="00033402">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 xml:space="preserve">38.133, </w:t>
      </w:r>
      <w:r>
        <w:rPr>
          <w:rFonts w:cs="v4.2.0"/>
          <w:sz w:val="21"/>
          <w:szCs w:val="21"/>
        </w:rPr>
        <w:t xml:space="preserve">Requirements for </w:t>
      </w:r>
      <w:r>
        <w:rPr>
          <w:rFonts w:eastAsia="SimSun" w:hint="eastAsia"/>
          <w:sz w:val="21"/>
          <w:szCs w:val="21"/>
          <w:lang w:val="en-US" w:eastAsia="zh-CN"/>
        </w:rPr>
        <w:t xml:space="preserve">support </w:t>
      </w:r>
      <w:r>
        <w:rPr>
          <w:rFonts w:cs="v4.2.0"/>
          <w:sz w:val="21"/>
          <w:szCs w:val="21"/>
        </w:rPr>
        <w:t>of radio resource management</w:t>
      </w:r>
      <w:r>
        <w:rPr>
          <w:rFonts w:eastAsia="SimSun" w:cs="v4.2.0" w:hint="eastAsia"/>
          <w:sz w:val="21"/>
          <w:szCs w:val="21"/>
          <w:lang w:val="en-US" w:eastAsia="zh-CN"/>
        </w:rPr>
        <w:t xml:space="preserve"> </w:t>
      </w:r>
      <w:r>
        <w:rPr>
          <w:sz w:val="21"/>
          <w:szCs w:val="21"/>
        </w:rPr>
        <w:t>(</w:t>
      </w:r>
      <w:r>
        <w:rPr>
          <w:rFonts w:eastAsia="SimSun" w:hint="eastAsia"/>
          <w:sz w:val="21"/>
          <w:szCs w:val="21"/>
          <w:lang w:val="en-US" w:eastAsia="zh-CN"/>
        </w:rPr>
        <w:t xml:space="preserve">Release </w:t>
      </w:r>
      <w:r>
        <w:rPr>
          <w:rStyle w:val="ZGSM"/>
          <w:sz w:val="21"/>
          <w:szCs w:val="21"/>
        </w:rPr>
        <w:t>15</w:t>
      </w:r>
      <w:r>
        <w:rPr>
          <w:sz w:val="21"/>
          <w:szCs w:val="21"/>
        </w:rPr>
        <w:t>)</w:t>
      </w:r>
    </w:p>
    <w:p w14:paraId="0570A73D" w14:textId="77777777" w:rsidR="00C1789B" w:rsidRDefault="00033402">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 xml:space="preserve">38.331, </w:t>
      </w:r>
      <w:r>
        <w:t xml:space="preserve">Radio </w:t>
      </w:r>
      <w:r>
        <w:rPr>
          <w:sz w:val="21"/>
          <w:szCs w:val="21"/>
        </w:rPr>
        <w:t xml:space="preserve">Resource </w:t>
      </w:r>
      <w:r>
        <w:t>Control (RRC) protocol specification</w:t>
      </w:r>
      <w:r>
        <w:rPr>
          <w:rFonts w:eastAsia="SimSun" w:hint="eastAsia"/>
          <w:lang w:val="en-US" w:eastAsia="zh-CN"/>
        </w:rPr>
        <w:t xml:space="preserve"> </w:t>
      </w:r>
      <w:r>
        <w:rPr>
          <w:rFonts w:eastAsia="SimSun" w:hint="eastAsia"/>
          <w:sz w:val="21"/>
          <w:szCs w:val="21"/>
          <w:lang w:val="en-US" w:eastAsia="zh-CN"/>
        </w:rPr>
        <w:t>(</w:t>
      </w:r>
      <w:r>
        <w:rPr>
          <w:rFonts w:hint="eastAsia"/>
          <w:sz w:val="21"/>
          <w:szCs w:val="21"/>
          <w:lang w:val="en-US" w:eastAsia="zh-CN"/>
        </w:rPr>
        <w:t xml:space="preserve">Release </w:t>
      </w:r>
      <w:r>
        <w:rPr>
          <w:rFonts w:eastAsia="SimSun" w:hint="eastAsia"/>
          <w:sz w:val="21"/>
          <w:szCs w:val="21"/>
          <w:lang w:val="en-US" w:eastAsia="zh-CN"/>
        </w:rPr>
        <w:t>15)</w:t>
      </w:r>
    </w:p>
    <w:p w14:paraId="4DCC931F" w14:textId="77777777" w:rsidR="00C1789B" w:rsidRDefault="00C14D66">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hyperlink r:id="rId9" w:tooltip="C:Data3GPPExtractsR2-1813736 Simulation and Evaluation for RLM RLF on NR-U.docx" w:history="1">
        <w:r w:rsidR="00033402">
          <w:rPr>
            <w:rStyle w:val="Hyperlink"/>
          </w:rPr>
          <w:t>R2-1813736</w:t>
        </w:r>
      </w:hyperlink>
      <w:r w:rsidR="00033402">
        <w:rPr>
          <w:rStyle w:val="Hyperlink"/>
          <w:rFonts w:eastAsia="SimSun" w:hint="eastAsia"/>
          <w:lang w:val="en-US" w:eastAsia="zh-CN"/>
        </w:rPr>
        <w:t>,</w:t>
      </w:r>
      <w:r w:rsidR="00033402">
        <w:tab/>
        <w:t>Simulation and Evaluation for RLM RLF on NR-U</w:t>
      </w:r>
      <w:r w:rsidR="00033402">
        <w:tab/>
        <w:t>ZTE</w:t>
      </w:r>
    </w:p>
    <w:p w14:paraId="3C34DC70" w14:textId="77777777" w:rsidR="00C1789B" w:rsidRDefault="00033402">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RAN2#105, chairman notes</w:t>
      </w:r>
    </w:p>
    <w:p w14:paraId="52F975CD" w14:textId="77777777" w:rsidR="00C1789B" w:rsidRDefault="00C1789B">
      <w:pPr>
        <w:spacing w:line="260" w:lineRule="auto"/>
        <w:jc w:val="both"/>
        <w:rPr>
          <w:lang w:val="en-US" w:eastAsia="zh-CN"/>
        </w:rPr>
      </w:pPr>
    </w:p>
    <w:sectPr w:rsidR="00C1789B">
      <w:footerReference w:type="default" r:id="rId10"/>
      <w:footnotePr>
        <w:numRestart w:val="eachSect"/>
      </w:footnotePr>
      <w:pgSz w:w="11907" w:h="16840"/>
      <w:pgMar w:top="1416" w:right="137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E76D1" w14:textId="77777777" w:rsidR="0092655E" w:rsidRDefault="00033402">
      <w:pPr>
        <w:spacing w:after="0" w:line="240" w:lineRule="auto"/>
      </w:pPr>
      <w:r>
        <w:separator/>
      </w:r>
    </w:p>
  </w:endnote>
  <w:endnote w:type="continuationSeparator" w:id="0">
    <w:p w14:paraId="7E34229A" w14:textId="77777777" w:rsidR="0092655E" w:rsidRDefault="00033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ヒラギノ角ゴ Pro W3">
    <w:altName w:val="MS Mincho"/>
    <w:charset w:val="80"/>
    <w:family w:val="roman"/>
    <w:pitch w:val="default"/>
    <w:sig w:usb0="00000000" w:usb1="0000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E1834" w14:textId="77777777" w:rsidR="00C1789B" w:rsidRDefault="000334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FCCEF" w14:textId="77777777" w:rsidR="0092655E" w:rsidRDefault="00033402">
      <w:pPr>
        <w:spacing w:after="0" w:line="240" w:lineRule="auto"/>
      </w:pPr>
      <w:r>
        <w:separator/>
      </w:r>
    </w:p>
  </w:footnote>
  <w:footnote w:type="continuationSeparator" w:id="0">
    <w:p w14:paraId="433DB2BF" w14:textId="77777777" w:rsidR="0092655E" w:rsidRDefault="00033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0" w:firstLine="0"/>
      </w:pPr>
      <w:rPr>
        <w:rFonts w:ascii="ヒラギノ角ゴ Pro W3" w:eastAsia="ヒラギノ角ゴ Pro W3" w:hAnsi="ヒラギノ角ゴ Pro W3" w:hint="default"/>
        <w:b w:val="0"/>
        <w:i w:val="0"/>
        <w:sz w:val="36"/>
        <w:szCs w:val="36"/>
        <w:lang w:val="en-US"/>
      </w:rPr>
    </w:lvl>
    <w:lvl w:ilvl="1">
      <w:start w:val="1"/>
      <w:numFmt w:val="decimal"/>
      <w:suff w:val="nothing"/>
      <w:lvlText w:val="%1.%2  "/>
      <w:lvlJc w:val="left"/>
      <w:pPr>
        <w:ind w:left="1135" w:firstLine="0"/>
      </w:pPr>
      <w:rPr>
        <w:rFonts w:ascii="Calibri Light" w:hAnsi="Calibri Light" w:cs="Calibri Light"/>
        <w:b w:val="0"/>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suff w:val="nothing"/>
      <w:lvlText w:val="%1.%2.%3  "/>
      <w:lvlJc w:val="left"/>
      <w:pPr>
        <w:ind w:left="1418" w:firstLine="0"/>
      </w:pPr>
      <w:rPr>
        <w:rFonts w:ascii="ヒラギノ角ゴ Pro W3" w:hAnsi="ヒラギノ角ゴ Pro W3" w:hint="default"/>
        <w:b/>
        <w:i w:val="0"/>
        <w:sz w:val="21"/>
        <w:szCs w:val="21"/>
      </w:rPr>
    </w:lvl>
    <w:lvl w:ilvl="3">
      <w:start w:val="1"/>
      <w:numFmt w:val="decimal"/>
      <w:suff w:val="nothing"/>
      <w:lvlText w:val="%1.%2.%3.%4  "/>
      <w:lvlJc w:val="left"/>
      <w:pPr>
        <w:ind w:left="-1560" w:firstLine="0"/>
      </w:pPr>
      <w:rPr>
        <w:rFonts w:ascii="Calibri Light" w:hAnsi="Calibri Light" w:cs="Calibri Light"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4">
      <w:start w:val="1"/>
      <w:numFmt w:val="decimal"/>
      <w:lvlText w:val="%5."/>
      <w:lvlJc w:val="left"/>
      <w:pPr>
        <w:tabs>
          <w:tab w:val="left" w:pos="-426"/>
        </w:tabs>
        <w:ind w:left="-426" w:hanging="312"/>
      </w:pPr>
      <w:rPr>
        <w:rFonts w:ascii="ヒラギノ角ゴ Pro W3" w:hAnsi="ヒラギノ角ゴ Pro W3" w:hint="default"/>
        <w:b w:val="0"/>
        <w:i w:val="0"/>
        <w:sz w:val="21"/>
        <w:szCs w:val="21"/>
      </w:rPr>
    </w:lvl>
    <w:lvl w:ilvl="5">
      <w:start w:val="1"/>
      <w:numFmt w:val="decimal"/>
      <w:lvlText w:val="%6)"/>
      <w:lvlJc w:val="left"/>
      <w:pPr>
        <w:tabs>
          <w:tab w:val="left" w:pos="-426"/>
        </w:tabs>
        <w:ind w:left="-426" w:hanging="312"/>
      </w:pPr>
      <w:rPr>
        <w:rFonts w:ascii="ヒラギノ角ゴ Pro W3" w:hAnsi="ヒラギノ角ゴ Pro W3" w:hint="default"/>
        <w:b w:val="0"/>
        <w:i w:val="0"/>
        <w:sz w:val="21"/>
        <w:szCs w:val="21"/>
      </w:rPr>
    </w:lvl>
    <w:lvl w:ilvl="6">
      <w:start w:val="1"/>
      <w:numFmt w:val="lowerLetter"/>
      <w:lvlText w:val="%7."/>
      <w:lvlJc w:val="left"/>
      <w:pPr>
        <w:tabs>
          <w:tab w:val="left" w:pos="-426"/>
        </w:tabs>
        <w:ind w:left="-426" w:hanging="312"/>
      </w:pPr>
      <w:rPr>
        <w:rFonts w:ascii="ヒラギノ角ゴ Pro W3" w:hAnsi="ヒラギノ角ゴ Pro W3" w:hint="default"/>
        <w:b w:val="0"/>
        <w:i w:val="0"/>
        <w:sz w:val="21"/>
        <w:szCs w:val="21"/>
      </w:rPr>
    </w:lvl>
    <w:lvl w:ilvl="7">
      <w:start w:val="1"/>
      <w:numFmt w:val="decimal"/>
      <w:lvlRestart w:val="0"/>
      <w:pStyle w:val="a"/>
      <w:suff w:val="space"/>
      <w:lvlText w:val="Figure %8"/>
      <w:lvlJc w:val="center"/>
      <w:pPr>
        <w:ind w:left="-1560" w:firstLine="0"/>
      </w:pPr>
      <w:rPr>
        <w:rFonts w:ascii="ヒラギノ角ゴ Pro W3" w:eastAsia="ヒラギノ角ゴ Pro W3" w:hAnsi="ヒラギノ角ゴ Pro W3" w:hint="default"/>
        <w:b w:val="0"/>
        <w:i w:val="0"/>
        <w:sz w:val="18"/>
        <w:szCs w:val="18"/>
      </w:rPr>
    </w:lvl>
    <w:lvl w:ilvl="8">
      <w:start w:val="1"/>
      <w:numFmt w:val="decimal"/>
      <w:lvlRestart w:val="0"/>
      <w:pStyle w:val="a0"/>
      <w:suff w:val="space"/>
      <w:lvlText w:val="表%9"/>
      <w:lvlJc w:val="center"/>
      <w:pPr>
        <w:ind w:left="-1560" w:firstLine="0"/>
      </w:pPr>
      <w:rPr>
        <w:rFonts w:ascii="ヒラギノ角ゴ Pro W3" w:eastAsia="ヒラギノ角ゴ Pro W3" w:hAnsi="ヒラギノ角ゴ Pro W3"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Arial" w:hAnsi="Arial" w:hint="default"/>
      </w:rPr>
    </w:lvl>
    <w:lvl w:ilvl="1">
      <w:start w:val="1"/>
      <w:numFmt w:val="bullet"/>
      <w:lvlText w:val=""/>
      <w:lvlJc w:val="left"/>
      <w:pPr>
        <w:tabs>
          <w:tab w:val="left" w:pos="840"/>
        </w:tabs>
        <w:ind w:left="840" w:hanging="420"/>
      </w:pPr>
      <w:rPr>
        <w:rFonts w:ascii="Arial" w:hAnsi="Arial"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Arial" w:hAnsi="Arial" w:hint="default"/>
      </w:rPr>
    </w:lvl>
    <w:lvl w:ilvl="4">
      <w:start w:val="1"/>
      <w:numFmt w:val="bullet"/>
      <w:lvlText w:val=""/>
      <w:lvlJc w:val="left"/>
      <w:pPr>
        <w:tabs>
          <w:tab w:val="left" w:pos="2100"/>
        </w:tabs>
        <w:ind w:left="2100" w:hanging="420"/>
      </w:pPr>
      <w:rPr>
        <w:rFonts w:ascii="Arial" w:hAnsi="Arial" w:hint="default"/>
      </w:rPr>
    </w:lvl>
    <w:lvl w:ilvl="5">
      <w:start w:val="1"/>
      <w:numFmt w:val="bullet"/>
      <w:lvlText w:val=""/>
      <w:lvlJc w:val="left"/>
      <w:pPr>
        <w:tabs>
          <w:tab w:val="left" w:pos="2520"/>
        </w:tabs>
        <w:ind w:left="2520" w:hanging="420"/>
      </w:pPr>
      <w:rPr>
        <w:rFonts w:ascii="Arial" w:hAnsi="Arial" w:hint="default"/>
      </w:rPr>
    </w:lvl>
    <w:lvl w:ilvl="6">
      <w:start w:val="1"/>
      <w:numFmt w:val="bullet"/>
      <w:lvlText w:val=""/>
      <w:lvlJc w:val="left"/>
      <w:pPr>
        <w:tabs>
          <w:tab w:val="left" w:pos="2940"/>
        </w:tabs>
        <w:ind w:left="2940" w:hanging="420"/>
      </w:pPr>
      <w:rPr>
        <w:rFonts w:ascii="Arial" w:hAnsi="Arial" w:hint="default"/>
      </w:rPr>
    </w:lvl>
    <w:lvl w:ilvl="7">
      <w:start w:val="1"/>
      <w:numFmt w:val="bullet"/>
      <w:lvlText w:val=""/>
      <w:lvlJc w:val="left"/>
      <w:pPr>
        <w:tabs>
          <w:tab w:val="left" w:pos="3360"/>
        </w:tabs>
        <w:ind w:left="3360" w:hanging="420"/>
      </w:pPr>
      <w:rPr>
        <w:rFonts w:ascii="Arial" w:hAnsi="Arial" w:hint="default"/>
      </w:rPr>
    </w:lvl>
    <w:lvl w:ilvl="8">
      <w:start w:val="1"/>
      <w:numFmt w:val="bullet"/>
      <w:lvlText w:val=""/>
      <w:lvlJc w:val="left"/>
      <w:pPr>
        <w:tabs>
          <w:tab w:val="left" w:pos="3780"/>
        </w:tabs>
        <w:ind w:left="3780" w:hanging="420"/>
      </w:pPr>
      <w:rPr>
        <w:rFonts w:ascii="Arial" w:hAnsi="Arial"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Calibri Light" w:eastAsia="Arial" w:hAnsi="Calibri Light" w:cs="Calibri Light"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A82423"/>
    <w:multiLevelType w:val="multilevel"/>
    <w:tmpl w:val="56A824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BCA044"/>
    <w:multiLevelType w:val="multilevel"/>
    <w:tmpl w:val="5ABCA04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Arial" w:hAnsi="Arial" w:hint="default"/>
      </w:rPr>
    </w:lvl>
    <w:lvl w:ilvl="1">
      <w:start w:val="1"/>
      <w:numFmt w:val="bullet"/>
      <w:lvlText w:val=""/>
      <w:lvlJc w:val="left"/>
      <w:pPr>
        <w:tabs>
          <w:tab w:val="left" w:pos="1124"/>
        </w:tabs>
        <w:ind w:left="1124" w:hanging="420"/>
      </w:pPr>
      <w:rPr>
        <w:rFonts w:ascii="Arial" w:hAnsi="Arial" w:hint="default"/>
      </w:rPr>
    </w:lvl>
    <w:lvl w:ilvl="2">
      <w:start w:val="1"/>
      <w:numFmt w:val="bullet"/>
      <w:lvlText w:val=""/>
      <w:lvlJc w:val="left"/>
      <w:pPr>
        <w:tabs>
          <w:tab w:val="left" w:pos="1544"/>
        </w:tabs>
        <w:ind w:left="1544" w:hanging="420"/>
      </w:pPr>
      <w:rPr>
        <w:rFonts w:ascii="Arial" w:hAnsi="Arial" w:hint="default"/>
      </w:rPr>
    </w:lvl>
    <w:lvl w:ilvl="3">
      <w:start w:val="1"/>
      <w:numFmt w:val="bullet"/>
      <w:lvlText w:val=""/>
      <w:lvlJc w:val="left"/>
      <w:pPr>
        <w:tabs>
          <w:tab w:val="left" w:pos="1964"/>
        </w:tabs>
        <w:ind w:left="1964" w:hanging="420"/>
      </w:pPr>
      <w:rPr>
        <w:rFonts w:ascii="Arial" w:hAnsi="Arial" w:hint="default"/>
      </w:rPr>
    </w:lvl>
    <w:lvl w:ilvl="4">
      <w:start w:val="1"/>
      <w:numFmt w:val="bullet"/>
      <w:lvlText w:val=""/>
      <w:lvlJc w:val="left"/>
      <w:pPr>
        <w:tabs>
          <w:tab w:val="left" w:pos="2384"/>
        </w:tabs>
        <w:ind w:left="2384" w:hanging="420"/>
      </w:pPr>
      <w:rPr>
        <w:rFonts w:ascii="Arial" w:hAnsi="Arial" w:hint="default"/>
      </w:rPr>
    </w:lvl>
    <w:lvl w:ilvl="5">
      <w:start w:val="1"/>
      <w:numFmt w:val="bullet"/>
      <w:lvlText w:val=""/>
      <w:lvlJc w:val="left"/>
      <w:pPr>
        <w:tabs>
          <w:tab w:val="left" w:pos="2804"/>
        </w:tabs>
        <w:ind w:left="2804" w:hanging="420"/>
      </w:pPr>
      <w:rPr>
        <w:rFonts w:ascii="Arial" w:hAnsi="Arial" w:hint="default"/>
      </w:rPr>
    </w:lvl>
    <w:lvl w:ilvl="6">
      <w:start w:val="1"/>
      <w:numFmt w:val="bullet"/>
      <w:lvlText w:val=""/>
      <w:lvlJc w:val="left"/>
      <w:pPr>
        <w:tabs>
          <w:tab w:val="left" w:pos="3224"/>
        </w:tabs>
        <w:ind w:left="3224" w:hanging="420"/>
      </w:pPr>
      <w:rPr>
        <w:rFonts w:ascii="Arial" w:hAnsi="Arial" w:hint="default"/>
      </w:rPr>
    </w:lvl>
    <w:lvl w:ilvl="7">
      <w:start w:val="1"/>
      <w:numFmt w:val="bullet"/>
      <w:lvlText w:val=""/>
      <w:lvlJc w:val="left"/>
      <w:pPr>
        <w:tabs>
          <w:tab w:val="left" w:pos="3644"/>
        </w:tabs>
        <w:ind w:left="3644" w:hanging="420"/>
      </w:pPr>
      <w:rPr>
        <w:rFonts w:ascii="Arial" w:hAnsi="Arial" w:hint="default"/>
      </w:rPr>
    </w:lvl>
    <w:lvl w:ilvl="8">
      <w:start w:val="1"/>
      <w:numFmt w:val="bullet"/>
      <w:lvlText w:val=""/>
      <w:lvlJc w:val="left"/>
      <w:pPr>
        <w:tabs>
          <w:tab w:val="left" w:pos="4064"/>
        </w:tabs>
        <w:ind w:left="4064" w:hanging="420"/>
      </w:pPr>
      <w:rPr>
        <w:rFonts w:ascii="Arial" w:hAnsi="Arial" w:hint="default"/>
      </w:rPr>
    </w:lvl>
  </w:abstractNum>
  <w:abstractNum w:abstractNumId="12" w15:restartNumberingAfterBreak="0">
    <w:nsid w:val="693550F0"/>
    <w:multiLevelType w:val="multilevel"/>
    <w:tmpl w:val="693550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ヒラギノ角ゴ Pro W3" w:hAnsi="ヒラギノ角ゴ Pro W3" w:hint="default"/>
        <w:b/>
        <w:i w:val="0"/>
        <w:color w:val="70CEF5"/>
        <w:sz w:val="20"/>
        <w:szCs w:val="20"/>
      </w:rPr>
    </w:lvl>
    <w:lvl w:ilvl="1">
      <w:start w:val="1"/>
      <w:numFmt w:val="bullet"/>
      <w:lvlText w:val="o"/>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0"/>
  </w:num>
  <w:num w:numId="2">
    <w:abstractNumId w:val="2"/>
  </w:num>
  <w:num w:numId="3">
    <w:abstractNumId w:val="11"/>
  </w:num>
  <w:num w:numId="4">
    <w:abstractNumId w:val="8"/>
  </w:num>
  <w:num w:numId="5">
    <w:abstractNumId w:val="5"/>
  </w:num>
  <w:num w:numId="6">
    <w:abstractNumId w:val="0"/>
  </w:num>
  <w:num w:numId="7">
    <w:abstractNumId w:val="7"/>
  </w:num>
  <w:num w:numId="8">
    <w:abstractNumId w:val="14"/>
  </w:num>
  <w:num w:numId="9">
    <w:abstractNumId w:val="6"/>
  </w:num>
  <w:num w:numId="10">
    <w:abstractNumId w:val="4"/>
  </w:num>
  <w:num w:numId="11">
    <w:abstractNumId w:val="1"/>
  </w:num>
  <w:num w:numId="12">
    <w:abstractNumId w:val="13"/>
  </w:num>
  <w:num w:numId="13">
    <w:abstractNumId w:val="12"/>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37"/>
    <w:rsid w:val="00000823"/>
    <w:rsid w:val="00000C16"/>
    <w:rsid w:val="00000D33"/>
    <w:rsid w:val="00000EA3"/>
    <w:rsid w:val="0000138A"/>
    <w:rsid w:val="00001940"/>
    <w:rsid w:val="00002309"/>
    <w:rsid w:val="00002862"/>
    <w:rsid w:val="00002C5F"/>
    <w:rsid w:val="00003904"/>
    <w:rsid w:val="00003DF6"/>
    <w:rsid w:val="00003E62"/>
    <w:rsid w:val="00003FC5"/>
    <w:rsid w:val="00003FCF"/>
    <w:rsid w:val="00004433"/>
    <w:rsid w:val="000044DA"/>
    <w:rsid w:val="00005348"/>
    <w:rsid w:val="000058A9"/>
    <w:rsid w:val="0000613E"/>
    <w:rsid w:val="000068A1"/>
    <w:rsid w:val="000068C4"/>
    <w:rsid w:val="00006AA0"/>
    <w:rsid w:val="00007FFC"/>
    <w:rsid w:val="000110CA"/>
    <w:rsid w:val="00011519"/>
    <w:rsid w:val="000115BB"/>
    <w:rsid w:val="000118F6"/>
    <w:rsid w:val="00011D5A"/>
    <w:rsid w:val="0001277E"/>
    <w:rsid w:val="00012DE8"/>
    <w:rsid w:val="0001309C"/>
    <w:rsid w:val="00013CB8"/>
    <w:rsid w:val="00014937"/>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196B"/>
    <w:rsid w:val="00021F0D"/>
    <w:rsid w:val="000224E8"/>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402"/>
    <w:rsid w:val="00033F55"/>
    <w:rsid w:val="0003419C"/>
    <w:rsid w:val="000346B7"/>
    <w:rsid w:val="000347EA"/>
    <w:rsid w:val="00034906"/>
    <w:rsid w:val="00034DDD"/>
    <w:rsid w:val="000357E9"/>
    <w:rsid w:val="0003627B"/>
    <w:rsid w:val="00036731"/>
    <w:rsid w:val="00036B79"/>
    <w:rsid w:val="00037201"/>
    <w:rsid w:val="0003746C"/>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CEA"/>
    <w:rsid w:val="00052018"/>
    <w:rsid w:val="000520DD"/>
    <w:rsid w:val="00052523"/>
    <w:rsid w:val="0005311E"/>
    <w:rsid w:val="00053446"/>
    <w:rsid w:val="00053CC2"/>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A3B"/>
    <w:rsid w:val="00064173"/>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0EE4"/>
    <w:rsid w:val="0007161F"/>
    <w:rsid w:val="00071BC5"/>
    <w:rsid w:val="00072EDF"/>
    <w:rsid w:val="00072FD3"/>
    <w:rsid w:val="000737BB"/>
    <w:rsid w:val="00073C97"/>
    <w:rsid w:val="00073D53"/>
    <w:rsid w:val="00075247"/>
    <w:rsid w:val="00075277"/>
    <w:rsid w:val="00075D84"/>
    <w:rsid w:val="0007650A"/>
    <w:rsid w:val="00076839"/>
    <w:rsid w:val="00076E9F"/>
    <w:rsid w:val="00080205"/>
    <w:rsid w:val="000809DE"/>
    <w:rsid w:val="00081439"/>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B0A"/>
    <w:rsid w:val="000A24B7"/>
    <w:rsid w:val="000A2B85"/>
    <w:rsid w:val="000A2D64"/>
    <w:rsid w:val="000A3055"/>
    <w:rsid w:val="000A3212"/>
    <w:rsid w:val="000A3769"/>
    <w:rsid w:val="000A3857"/>
    <w:rsid w:val="000A394F"/>
    <w:rsid w:val="000A4109"/>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683"/>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F4"/>
    <w:rsid w:val="000D34D5"/>
    <w:rsid w:val="000D3A66"/>
    <w:rsid w:val="000D3B23"/>
    <w:rsid w:val="000D3CC0"/>
    <w:rsid w:val="000D3D03"/>
    <w:rsid w:val="000D468C"/>
    <w:rsid w:val="000D551C"/>
    <w:rsid w:val="000D55D9"/>
    <w:rsid w:val="000D5914"/>
    <w:rsid w:val="000D5D2B"/>
    <w:rsid w:val="000D5EC9"/>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0450"/>
    <w:rsid w:val="000F1C67"/>
    <w:rsid w:val="000F1FC4"/>
    <w:rsid w:val="000F243A"/>
    <w:rsid w:val="000F27E7"/>
    <w:rsid w:val="000F2D64"/>
    <w:rsid w:val="000F3019"/>
    <w:rsid w:val="000F3373"/>
    <w:rsid w:val="000F3550"/>
    <w:rsid w:val="000F3676"/>
    <w:rsid w:val="000F36BD"/>
    <w:rsid w:val="000F446E"/>
    <w:rsid w:val="000F44C4"/>
    <w:rsid w:val="000F4870"/>
    <w:rsid w:val="000F4935"/>
    <w:rsid w:val="000F493F"/>
    <w:rsid w:val="000F5047"/>
    <w:rsid w:val="000F52C6"/>
    <w:rsid w:val="000F5FB2"/>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D4D"/>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645"/>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6C3C"/>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47BDF"/>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312A"/>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A27"/>
    <w:rsid w:val="00172CC5"/>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B82"/>
    <w:rsid w:val="001A6CB0"/>
    <w:rsid w:val="001B0879"/>
    <w:rsid w:val="001B13C3"/>
    <w:rsid w:val="001B1D9D"/>
    <w:rsid w:val="001B1FB4"/>
    <w:rsid w:val="001B2416"/>
    <w:rsid w:val="001B2551"/>
    <w:rsid w:val="001B2FCB"/>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DC6"/>
    <w:rsid w:val="001D1842"/>
    <w:rsid w:val="001D1EAA"/>
    <w:rsid w:val="001D2097"/>
    <w:rsid w:val="001D2882"/>
    <w:rsid w:val="001D2965"/>
    <w:rsid w:val="001D2F51"/>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07F23"/>
    <w:rsid w:val="002107B2"/>
    <w:rsid w:val="0021160E"/>
    <w:rsid w:val="0021172A"/>
    <w:rsid w:val="00212651"/>
    <w:rsid w:val="00213447"/>
    <w:rsid w:val="002140BA"/>
    <w:rsid w:val="00214281"/>
    <w:rsid w:val="002146CA"/>
    <w:rsid w:val="00214991"/>
    <w:rsid w:val="00214CE7"/>
    <w:rsid w:val="00215F43"/>
    <w:rsid w:val="002167F0"/>
    <w:rsid w:val="0021752D"/>
    <w:rsid w:val="00217C2F"/>
    <w:rsid w:val="0022088C"/>
    <w:rsid w:val="00220898"/>
    <w:rsid w:val="002214AD"/>
    <w:rsid w:val="0022182B"/>
    <w:rsid w:val="00221C7D"/>
    <w:rsid w:val="00221E45"/>
    <w:rsid w:val="00223971"/>
    <w:rsid w:val="0022418F"/>
    <w:rsid w:val="00224841"/>
    <w:rsid w:val="0022499C"/>
    <w:rsid w:val="00224B6C"/>
    <w:rsid w:val="00224D5B"/>
    <w:rsid w:val="00225413"/>
    <w:rsid w:val="00225696"/>
    <w:rsid w:val="00225BF4"/>
    <w:rsid w:val="002261DC"/>
    <w:rsid w:val="002263AA"/>
    <w:rsid w:val="00226AF5"/>
    <w:rsid w:val="00227781"/>
    <w:rsid w:val="002277A5"/>
    <w:rsid w:val="00227C47"/>
    <w:rsid w:val="00227D74"/>
    <w:rsid w:val="0023044B"/>
    <w:rsid w:val="00230531"/>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37C37"/>
    <w:rsid w:val="002404BE"/>
    <w:rsid w:val="00240BB6"/>
    <w:rsid w:val="002419AC"/>
    <w:rsid w:val="00241AD4"/>
    <w:rsid w:val="00241CDF"/>
    <w:rsid w:val="0024209F"/>
    <w:rsid w:val="002422D4"/>
    <w:rsid w:val="0024335F"/>
    <w:rsid w:val="00243BC1"/>
    <w:rsid w:val="00243FE0"/>
    <w:rsid w:val="00244122"/>
    <w:rsid w:val="00244332"/>
    <w:rsid w:val="00244747"/>
    <w:rsid w:val="00245B23"/>
    <w:rsid w:val="00245CB4"/>
    <w:rsid w:val="00246157"/>
    <w:rsid w:val="00246509"/>
    <w:rsid w:val="00246703"/>
    <w:rsid w:val="00246DE8"/>
    <w:rsid w:val="002471D6"/>
    <w:rsid w:val="0024728E"/>
    <w:rsid w:val="0025022A"/>
    <w:rsid w:val="00250854"/>
    <w:rsid w:val="0025086E"/>
    <w:rsid w:val="00250C87"/>
    <w:rsid w:val="0025228F"/>
    <w:rsid w:val="002523D3"/>
    <w:rsid w:val="002530BE"/>
    <w:rsid w:val="00253BA2"/>
    <w:rsid w:val="0025464B"/>
    <w:rsid w:val="00254A19"/>
    <w:rsid w:val="00255E61"/>
    <w:rsid w:val="00256518"/>
    <w:rsid w:val="00256EEC"/>
    <w:rsid w:val="00257195"/>
    <w:rsid w:val="00257199"/>
    <w:rsid w:val="002573C6"/>
    <w:rsid w:val="002575E4"/>
    <w:rsid w:val="002578D8"/>
    <w:rsid w:val="002602E4"/>
    <w:rsid w:val="00260A75"/>
    <w:rsid w:val="00260B83"/>
    <w:rsid w:val="00260D96"/>
    <w:rsid w:val="00260F2C"/>
    <w:rsid w:val="002613A5"/>
    <w:rsid w:val="00261C44"/>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3C6C"/>
    <w:rsid w:val="00284072"/>
    <w:rsid w:val="002841B1"/>
    <w:rsid w:val="0028456D"/>
    <w:rsid w:val="002855C0"/>
    <w:rsid w:val="00285749"/>
    <w:rsid w:val="0028675B"/>
    <w:rsid w:val="00286EA1"/>
    <w:rsid w:val="00287AA5"/>
    <w:rsid w:val="002909A4"/>
    <w:rsid w:val="00290FFE"/>
    <w:rsid w:val="002912D8"/>
    <w:rsid w:val="002913C5"/>
    <w:rsid w:val="00291AA8"/>
    <w:rsid w:val="00291DBF"/>
    <w:rsid w:val="00292442"/>
    <w:rsid w:val="002928C7"/>
    <w:rsid w:val="00292B51"/>
    <w:rsid w:val="00292EAA"/>
    <w:rsid w:val="002934AE"/>
    <w:rsid w:val="00293D64"/>
    <w:rsid w:val="00293D85"/>
    <w:rsid w:val="00294D87"/>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AE5"/>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AD4"/>
    <w:rsid w:val="002B2F58"/>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401"/>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C5F"/>
    <w:rsid w:val="002E5138"/>
    <w:rsid w:val="002E5490"/>
    <w:rsid w:val="002E5A45"/>
    <w:rsid w:val="002E5C9E"/>
    <w:rsid w:val="002E5E1A"/>
    <w:rsid w:val="002E5E7D"/>
    <w:rsid w:val="002E6893"/>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657"/>
    <w:rsid w:val="002F496D"/>
    <w:rsid w:val="002F4DC7"/>
    <w:rsid w:val="002F50BF"/>
    <w:rsid w:val="002F50E6"/>
    <w:rsid w:val="002F55B2"/>
    <w:rsid w:val="002F61E1"/>
    <w:rsid w:val="002F628C"/>
    <w:rsid w:val="002F6291"/>
    <w:rsid w:val="002F6900"/>
    <w:rsid w:val="002F6B54"/>
    <w:rsid w:val="002F7A88"/>
    <w:rsid w:val="002F7BBB"/>
    <w:rsid w:val="002F7FDD"/>
    <w:rsid w:val="003001D0"/>
    <w:rsid w:val="0030023B"/>
    <w:rsid w:val="0030025F"/>
    <w:rsid w:val="003005D9"/>
    <w:rsid w:val="003006C7"/>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641"/>
    <w:rsid w:val="00316A01"/>
    <w:rsid w:val="00316D12"/>
    <w:rsid w:val="00316D4A"/>
    <w:rsid w:val="00316EFF"/>
    <w:rsid w:val="0031731A"/>
    <w:rsid w:val="0031773A"/>
    <w:rsid w:val="00320428"/>
    <w:rsid w:val="003205DA"/>
    <w:rsid w:val="0032088B"/>
    <w:rsid w:val="00320AFD"/>
    <w:rsid w:val="00320D0A"/>
    <w:rsid w:val="00320E15"/>
    <w:rsid w:val="0032143F"/>
    <w:rsid w:val="003214B1"/>
    <w:rsid w:val="00321C1C"/>
    <w:rsid w:val="00321D1B"/>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09A"/>
    <w:rsid w:val="00332B0C"/>
    <w:rsid w:val="00332CFF"/>
    <w:rsid w:val="00333041"/>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43D7"/>
    <w:rsid w:val="00364CB9"/>
    <w:rsid w:val="00365056"/>
    <w:rsid w:val="003657B4"/>
    <w:rsid w:val="00365D2A"/>
    <w:rsid w:val="00366327"/>
    <w:rsid w:val="00366930"/>
    <w:rsid w:val="00366FA1"/>
    <w:rsid w:val="0036743A"/>
    <w:rsid w:val="00367614"/>
    <w:rsid w:val="00367757"/>
    <w:rsid w:val="00367E86"/>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1B5C"/>
    <w:rsid w:val="003A1C11"/>
    <w:rsid w:val="003A1D87"/>
    <w:rsid w:val="003A2E9C"/>
    <w:rsid w:val="003A3545"/>
    <w:rsid w:val="003A38B6"/>
    <w:rsid w:val="003A3F8A"/>
    <w:rsid w:val="003A4111"/>
    <w:rsid w:val="003A41E4"/>
    <w:rsid w:val="003A42B3"/>
    <w:rsid w:val="003A436A"/>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9D5"/>
    <w:rsid w:val="003F4E93"/>
    <w:rsid w:val="003F51B9"/>
    <w:rsid w:val="003F51F0"/>
    <w:rsid w:val="003F5304"/>
    <w:rsid w:val="003F5516"/>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70BC"/>
    <w:rsid w:val="0040734E"/>
    <w:rsid w:val="00407AFD"/>
    <w:rsid w:val="00407CD6"/>
    <w:rsid w:val="00407F9F"/>
    <w:rsid w:val="00410616"/>
    <w:rsid w:val="00410AAB"/>
    <w:rsid w:val="00411213"/>
    <w:rsid w:val="004122AC"/>
    <w:rsid w:val="00412303"/>
    <w:rsid w:val="0041245B"/>
    <w:rsid w:val="004131D9"/>
    <w:rsid w:val="004134BE"/>
    <w:rsid w:val="0041390E"/>
    <w:rsid w:val="00413C6E"/>
    <w:rsid w:val="0041473C"/>
    <w:rsid w:val="00414BB3"/>
    <w:rsid w:val="00415963"/>
    <w:rsid w:val="00415F9B"/>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F9B"/>
    <w:rsid w:val="0042735E"/>
    <w:rsid w:val="00430F52"/>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07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9BB"/>
    <w:rsid w:val="00445A1C"/>
    <w:rsid w:val="0044603F"/>
    <w:rsid w:val="0044674B"/>
    <w:rsid w:val="00446771"/>
    <w:rsid w:val="00447234"/>
    <w:rsid w:val="004477DC"/>
    <w:rsid w:val="004500C7"/>
    <w:rsid w:val="00450CC6"/>
    <w:rsid w:val="00451526"/>
    <w:rsid w:val="00451539"/>
    <w:rsid w:val="004521E3"/>
    <w:rsid w:val="00452CC1"/>
    <w:rsid w:val="00453668"/>
    <w:rsid w:val="00453767"/>
    <w:rsid w:val="00453897"/>
    <w:rsid w:val="00453D80"/>
    <w:rsid w:val="00454019"/>
    <w:rsid w:val="00454B84"/>
    <w:rsid w:val="00454FEC"/>
    <w:rsid w:val="004555BE"/>
    <w:rsid w:val="00455711"/>
    <w:rsid w:val="00455A76"/>
    <w:rsid w:val="00455F90"/>
    <w:rsid w:val="00456458"/>
    <w:rsid w:val="00456771"/>
    <w:rsid w:val="004567A8"/>
    <w:rsid w:val="00456EF9"/>
    <w:rsid w:val="00456FB2"/>
    <w:rsid w:val="00457073"/>
    <w:rsid w:val="00457941"/>
    <w:rsid w:val="00457ADC"/>
    <w:rsid w:val="00457F8F"/>
    <w:rsid w:val="00460045"/>
    <w:rsid w:val="004600F7"/>
    <w:rsid w:val="00460718"/>
    <w:rsid w:val="0046072B"/>
    <w:rsid w:val="004607BA"/>
    <w:rsid w:val="00460BE5"/>
    <w:rsid w:val="00460DFE"/>
    <w:rsid w:val="00461CB8"/>
    <w:rsid w:val="00462596"/>
    <w:rsid w:val="00462E06"/>
    <w:rsid w:val="004636CB"/>
    <w:rsid w:val="00464D72"/>
    <w:rsid w:val="004656C7"/>
    <w:rsid w:val="00465AB5"/>
    <w:rsid w:val="0046652D"/>
    <w:rsid w:val="004667D7"/>
    <w:rsid w:val="00466B68"/>
    <w:rsid w:val="00466F81"/>
    <w:rsid w:val="00467069"/>
    <w:rsid w:val="004677FA"/>
    <w:rsid w:val="004678D4"/>
    <w:rsid w:val="004679CC"/>
    <w:rsid w:val="00467EF3"/>
    <w:rsid w:val="004709CF"/>
    <w:rsid w:val="00470F7F"/>
    <w:rsid w:val="0047197D"/>
    <w:rsid w:val="00471A29"/>
    <w:rsid w:val="00471C06"/>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045"/>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CE2"/>
    <w:rsid w:val="004C0F6B"/>
    <w:rsid w:val="004C2384"/>
    <w:rsid w:val="004C27C7"/>
    <w:rsid w:val="004C28A5"/>
    <w:rsid w:val="004C2B4B"/>
    <w:rsid w:val="004C2E49"/>
    <w:rsid w:val="004C30C3"/>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221A"/>
    <w:rsid w:val="004D244F"/>
    <w:rsid w:val="004D26C0"/>
    <w:rsid w:val="004D2DB6"/>
    <w:rsid w:val="004D3014"/>
    <w:rsid w:val="004D3259"/>
    <w:rsid w:val="004D36FB"/>
    <w:rsid w:val="004D3D63"/>
    <w:rsid w:val="004D43B7"/>
    <w:rsid w:val="004D4D77"/>
    <w:rsid w:val="004D5606"/>
    <w:rsid w:val="004D6157"/>
    <w:rsid w:val="004D679B"/>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5A12"/>
    <w:rsid w:val="005066BC"/>
    <w:rsid w:val="00506CEC"/>
    <w:rsid w:val="005070CB"/>
    <w:rsid w:val="005073BF"/>
    <w:rsid w:val="005101CF"/>
    <w:rsid w:val="00510B85"/>
    <w:rsid w:val="00510E73"/>
    <w:rsid w:val="00510F75"/>
    <w:rsid w:val="00511B93"/>
    <w:rsid w:val="00511EA7"/>
    <w:rsid w:val="005121FA"/>
    <w:rsid w:val="0051258B"/>
    <w:rsid w:val="0051258D"/>
    <w:rsid w:val="005125DD"/>
    <w:rsid w:val="00512908"/>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3034D"/>
    <w:rsid w:val="005304D0"/>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D52"/>
    <w:rsid w:val="00546020"/>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4C4F"/>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B0A"/>
    <w:rsid w:val="00595C03"/>
    <w:rsid w:val="00595E67"/>
    <w:rsid w:val="0059611C"/>
    <w:rsid w:val="005964A3"/>
    <w:rsid w:val="00596C5C"/>
    <w:rsid w:val="0059709E"/>
    <w:rsid w:val="005975C7"/>
    <w:rsid w:val="00597DA1"/>
    <w:rsid w:val="005A0A72"/>
    <w:rsid w:val="005A0F50"/>
    <w:rsid w:val="005A124F"/>
    <w:rsid w:val="005A191D"/>
    <w:rsid w:val="005A1A89"/>
    <w:rsid w:val="005A22EF"/>
    <w:rsid w:val="005A272C"/>
    <w:rsid w:val="005A2C0F"/>
    <w:rsid w:val="005A306A"/>
    <w:rsid w:val="005A3632"/>
    <w:rsid w:val="005A3928"/>
    <w:rsid w:val="005A3E77"/>
    <w:rsid w:val="005A4D17"/>
    <w:rsid w:val="005A51DE"/>
    <w:rsid w:val="005A5317"/>
    <w:rsid w:val="005A5B67"/>
    <w:rsid w:val="005A5C92"/>
    <w:rsid w:val="005A6606"/>
    <w:rsid w:val="005A6686"/>
    <w:rsid w:val="005A6F63"/>
    <w:rsid w:val="005A7072"/>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616"/>
    <w:rsid w:val="005B3B9D"/>
    <w:rsid w:val="005B3D7D"/>
    <w:rsid w:val="005B4C22"/>
    <w:rsid w:val="005B4CDD"/>
    <w:rsid w:val="005B4FDC"/>
    <w:rsid w:val="005B5098"/>
    <w:rsid w:val="005B50E4"/>
    <w:rsid w:val="005B57AD"/>
    <w:rsid w:val="005B662F"/>
    <w:rsid w:val="005B6E61"/>
    <w:rsid w:val="005B71A4"/>
    <w:rsid w:val="005B73B7"/>
    <w:rsid w:val="005B79EA"/>
    <w:rsid w:val="005C0B1C"/>
    <w:rsid w:val="005C1284"/>
    <w:rsid w:val="005C1459"/>
    <w:rsid w:val="005C1702"/>
    <w:rsid w:val="005C1FAF"/>
    <w:rsid w:val="005C25B7"/>
    <w:rsid w:val="005C2D75"/>
    <w:rsid w:val="005C3429"/>
    <w:rsid w:val="005C3EA0"/>
    <w:rsid w:val="005C406D"/>
    <w:rsid w:val="005C43C4"/>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41AA"/>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20B0F"/>
    <w:rsid w:val="00620B13"/>
    <w:rsid w:val="00621D02"/>
    <w:rsid w:val="00621D26"/>
    <w:rsid w:val="00622936"/>
    <w:rsid w:val="00622E4B"/>
    <w:rsid w:val="00623307"/>
    <w:rsid w:val="00623C69"/>
    <w:rsid w:val="00623FA7"/>
    <w:rsid w:val="006241FB"/>
    <w:rsid w:val="006242B8"/>
    <w:rsid w:val="00624F36"/>
    <w:rsid w:val="00625777"/>
    <w:rsid w:val="00625940"/>
    <w:rsid w:val="00625B1C"/>
    <w:rsid w:val="00625CEF"/>
    <w:rsid w:val="00626270"/>
    <w:rsid w:val="006273A9"/>
    <w:rsid w:val="0062772E"/>
    <w:rsid w:val="0062774B"/>
    <w:rsid w:val="006277E8"/>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A3B"/>
    <w:rsid w:val="006404CD"/>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304"/>
    <w:rsid w:val="00646458"/>
    <w:rsid w:val="0064693B"/>
    <w:rsid w:val="00646A85"/>
    <w:rsid w:val="00646F5C"/>
    <w:rsid w:val="00647E16"/>
    <w:rsid w:val="00647E1E"/>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9"/>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1945"/>
    <w:rsid w:val="006726F6"/>
    <w:rsid w:val="00672934"/>
    <w:rsid w:val="00672A64"/>
    <w:rsid w:val="00672DF8"/>
    <w:rsid w:val="00673A48"/>
    <w:rsid w:val="00673B4E"/>
    <w:rsid w:val="00673BE1"/>
    <w:rsid w:val="00673F38"/>
    <w:rsid w:val="0067406A"/>
    <w:rsid w:val="0067460F"/>
    <w:rsid w:val="00674A87"/>
    <w:rsid w:val="00674BBF"/>
    <w:rsid w:val="00674D21"/>
    <w:rsid w:val="00674D46"/>
    <w:rsid w:val="00674D57"/>
    <w:rsid w:val="00674E42"/>
    <w:rsid w:val="006756D6"/>
    <w:rsid w:val="0067640F"/>
    <w:rsid w:val="006765FF"/>
    <w:rsid w:val="00676CA7"/>
    <w:rsid w:val="00680634"/>
    <w:rsid w:val="00680EE6"/>
    <w:rsid w:val="00680F8F"/>
    <w:rsid w:val="00681497"/>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DBD"/>
    <w:rsid w:val="00697F99"/>
    <w:rsid w:val="006A031E"/>
    <w:rsid w:val="006A0519"/>
    <w:rsid w:val="006A0E10"/>
    <w:rsid w:val="006A11F3"/>
    <w:rsid w:val="006A137F"/>
    <w:rsid w:val="006A142A"/>
    <w:rsid w:val="006A1C34"/>
    <w:rsid w:val="006A1C38"/>
    <w:rsid w:val="006A2541"/>
    <w:rsid w:val="006A27EC"/>
    <w:rsid w:val="006A2853"/>
    <w:rsid w:val="006A29B0"/>
    <w:rsid w:val="006A2D23"/>
    <w:rsid w:val="006A2DDC"/>
    <w:rsid w:val="006A3165"/>
    <w:rsid w:val="006A3808"/>
    <w:rsid w:val="006A3C0B"/>
    <w:rsid w:val="006A443D"/>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127"/>
    <w:rsid w:val="006C53D0"/>
    <w:rsid w:val="006C5D3F"/>
    <w:rsid w:val="006C6624"/>
    <w:rsid w:val="006C6721"/>
    <w:rsid w:val="006C73D1"/>
    <w:rsid w:val="006C76A0"/>
    <w:rsid w:val="006D0039"/>
    <w:rsid w:val="006D0082"/>
    <w:rsid w:val="006D059C"/>
    <w:rsid w:val="006D0603"/>
    <w:rsid w:val="006D0C28"/>
    <w:rsid w:val="006D0D08"/>
    <w:rsid w:val="006D1BCE"/>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2DCA"/>
    <w:rsid w:val="006E3A1C"/>
    <w:rsid w:val="006E46B3"/>
    <w:rsid w:val="006E59BA"/>
    <w:rsid w:val="006E5A6A"/>
    <w:rsid w:val="006E5B88"/>
    <w:rsid w:val="006E5FB1"/>
    <w:rsid w:val="006E711B"/>
    <w:rsid w:val="006E7ACD"/>
    <w:rsid w:val="006F0159"/>
    <w:rsid w:val="006F1A2F"/>
    <w:rsid w:val="006F1D76"/>
    <w:rsid w:val="006F1D9B"/>
    <w:rsid w:val="006F202E"/>
    <w:rsid w:val="006F229C"/>
    <w:rsid w:val="006F2C83"/>
    <w:rsid w:val="006F31A0"/>
    <w:rsid w:val="006F33F8"/>
    <w:rsid w:val="006F34DB"/>
    <w:rsid w:val="006F371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B5C"/>
    <w:rsid w:val="00702CE0"/>
    <w:rsid w:val="00703478"/>
    <w:rsid w:val="00703CB7"/>
    <w:rsid w:val="00703F1B"/>
    <w:rsid w:val="0070464B"/>
    <w:rsid w:val="00704849"/>
    <w:rsid w:val="00705FA1"/>
    <w:rsid w:val="007060C9"/>
    <w:rsid w:val="007060CB"/>
    <w:rsid w:val="007064A3"/>
    <w:rsid w:val="007069E6"/>
    <w:rsid w:val="00707046"/>
    <w:rsid w:val="00707064"/>
    <w:rsid w:val="007079E8"/>
    <w:rsid w:val="00707D3A"/>
    <w:rsid w:val="00710090"/>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6D80"/>
    <w:rsid w:val="00757961"/>
    <w:rsid w:val="00757EDE"/>
    <w:rsid w:val="007606CE"/>
    <w:rsid w:val="0076087D"/>
    <w:rsid w:val="00760E8D"/>
    <w:rsid w:val="007619DD"/>
    <w:rsid w:val="00761AD4"/>
    <w:rsid w:val="00761EB0"/>
    <w:rsid w:val="00763F25"/>
    <w:rsid w:val="00764077"/>
    <w:rsid w:val="00764184"/>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112"/>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C02"/>
    <w:rsid w:val="00780DBA"/>
    <w:rsid w:val="00781326"/>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8F0"/>
    <w:rsid w:val="00785E63"/>
    <w:rsid w:val="0078687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0667"/>
    <w:rsid w:val="007A1152"/>
    <w:rsid w:val="007A29E9"/>
    <w:rsid w:val="007A2E77"/>
    <w:rsid w:val="007A3020"/>
    <w:rsid w:val="007A42BE"/>
    <w:rsid w:val="007A42FF"/>
    <w:rsid w:val="007A4999"/>
    <w:rsid w:val="007A4AF8"/>
    <w:rsid w:val="007A4CA9"/>
    <w:rsid w:val="007A4CD1"/>
    <w:rsid w:val="007A53CB"/>
    <w:rsid w:val="007A55D0"/>
    <w:rsid w:val="007A5A12"/>
    <w:rsid w:val="007A65BE"/>
    <w:rsid w:val="007A66F6"/>
    <w:rsid w:val="007A68E7"/>
    <w:rsid w:val="007A70BD"/>
    <w:rsid w:val="007A76A0"/>
    <w:rsid w:val="007A7E26"/>
    <w:rsid w:val="007B174D"/>
    <w:rsid w:val="007B2771"/>
    <w:rsid w:val="007B29A2"/>
    <w:rsid w:val="007B2D18"/>
    <w:rsid w:val="007B368F"/>
    <w:rsid w:val="007B3764"/>
    <w:rsid w:val="007B3829"/>
    <w:rsid w:val="007B3B44"/>
    <w:rsid w:val="007B424D"/>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7F3"/>
    <w:rsid w:val="007D6BB2"/>
    <w:rsid w:val="007D7072"/>
    <w:rsid w:val="007D77B2"/>
    <w:rsid w:val="007D7E49"/>
    <w:rsid w:val="007E06D6"/>
    <w:rsid w:val="007E081B"/>
    <w:rsid w:val="007E0EE1"/>
    <w:rsid w:val="007E11C7"/>
    <w:rsid w:val="007E144C"/>
    <w:rsid w:val="007E18CE"/>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EDC"/>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8E9"/>
    <w:rsid w:val="00807DDC"/>
    <w:rsid w:val="00807E69"/>
    <w:rsid w:val="008112E8"/>
    <w:rsid w:val="00811949"/>
    <w:rsid w:val="00811CBB"/>
    <w:rsid w:val="00811EB2"/>
    <w:rsid w:val="008122E4"/>
    <w:rsid w:val="008126AD"/>
    <w:rsid w:val="0081309B"/>
    <w:rsid w:val="008139B1"/>
    <w:rsid w:val="00813AEA"/>
    <w:rsid w:val="00814156"/>
    <w:rsid w:val="008144F2"/>
    <w:rsid w:val="008146DA"/>
    <w:rsid w:val="00814856"/>
    <w:rsid w:val="0081490A"/>
    <w:rsid w:val="00815800"/>
    <w:rsid w:val="00816269"/>
    <w:rsid w:val="008164D0"/>
    <w:rsid w:val="00817EF5"/>
    <w:rsid w:val="00820169"/>
    <w:rsid w:val="008201C0"/>
    <w:rsid w:val="00820535"/>
    <w:rsid w:val="0082082B"/>
    <w:rsid w:val="00820DA7"/>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43"/>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EEB"/>
    <w:rsid w:val="008406A9"/>
    <w:rsid w:val="008421D3"/>
    <w:rsid w:val="00842F5B"/>
    <w:rsid w:val="008430AA"/>
    <w:rsid w:val="008432AA"/>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AA1"/>
    <w:rsid w:val="00857EEA"/>
    <w:rsid w:val="0086048C"/>
    <w:rsid w:val="00860F47"/>
    <w:rsid w:val="008617DF"/>
    <w:rsid w:val="00861F48"/>
    <w:rsid w:val="00861F92"/>
    <w:rsid w:val="0086298F"/>
    <w:rsid w:val="00862A9F"/>
    <w:rsid w:val="00862D9C"/>
    <w:rsid w:val="00864BBE"/>
    <w:rsid w:val="00864F63"/>
    <w:rsid w:val="008659F1"/>
    <w:rsid w:val="0086671E"/>
    <w:rsid w:val="00867402"/>
    <w:rsid w:val="00867873"/>
    <w:rsid w:val="0086790E"/>
    <w:rsid w:val="008701B2"/>
    <w:rsid w:val="008705DC"/>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C54"/>
    <w:rsid w:val="008A5D0C"/>
    <w:rsid w:val="008A5F09"/>
    <w:rsid w:val="008A60C1"/>
    <w:rsid w:val="008A65EB"/>
    <w:rsid w:val="008A6681"/>
    <w:rsid w:val="008A6A6E"/>
    <w:rsid w:val="008A6E23"/>
    <w:rsid w:val="008A6F00"/>
    <w:rsid w:val="008A6FAF"/>
    <w:rsid w:val="008A701C"/>
    <w:rsid w:val="008A74DA"/>
    <w:rsid w:val="008A7C51"/>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ED8"/>
    <w:rsid w:val="008B6FC8"/>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AA0"/>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24"/>
    <w:rsid w:val="008E6E1D"/>
    <w:rsid w:val="008E71C4"/>
    <w:rsid w:val="008E726F"/>
    <w:rsid w:val="008E79CD"/>
    <w:rsid w:val="008E7DBA"/>
    <w:rsid w:val="008F00CF"/>
    <w:rsid w:val="008F0BB0"/>
    <w:rsid w:val="008F16C1"/>
    <w:rsid w:val="008F1914"/>
    <w:rsid w:val="008F1CBB"/>
    <w:rsid w:val="008F1DD5"/>
    <w:rsid w:val="008F1F58"/>
    <w:rsid w:val="008F23C8"/>
    <w:rsid w:val="008F2B18"/>
    <w:rsid w:val="008F2E09"/>
    <w:rsid w:val="008F2E96"/>
    <w:rsid w:val="008F316F"/>
    <w:rsid w:val="008F3493"/>
    <w:rsid w:val="008F355F"/>
    <w:rsid w:val="008F3C0D"/>
    <w:rsid w:val="008F4441"/>
    <w:rsid w:val="008F4669"/>
    <w:rsid w:val="008F480A"/>
    <w:rsid w:val="008F4CAF"/>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4DE"/>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63"/>
    <w:rsid w:val="009222D0"/>
    <w:rsid w:val="00922371"/>
    <w:rsid w:val="00922B0F"/>
    <w:rsid w:val="00922C75"/>
    <w:rsid w:val="00922D7C"/>
    <w:rsid w:val="009239BB"/>
    <w:rsid w:val="00923ECD"/>
    <w:rsid w:val="00924890"/>
    <w:rsid w:val="00924A67"/>
    <w:rsid w:val="0092516E"/>
    <w:rsid w:val="0092561B"/>
    <w:rsid w:val="00925732"/>
    <w:rsid w:val="009258E4"/>
    <w:rsid w:val="00926114"/>
    <w:rsid w:val="0092655E"/>
    <w:rsid w:val="00926661"/>
    <w:rsid w:val="009269A5"/>
    <w:rsid w:val="00926ABD"/>
    <w:rsid w:val="0092744E"/>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4C"/>
    <w:rsid w:val="00943E90"/>
    <w:rsid w:val="009442C8"/>
    <w:rsid w:val="009451E5"/>
    <w:rsid w:val="009454A2"/>
    <w:rsid w:val="009456B6"/>
    <w:rsid w:val="00945A24"/>
    <w:rsid w:val="009461E3"/>
    <w:rsid w:val="009463C5"/>
    <w:rsid w:val="009466E0"/>
    <w:rsid w:val="009467FA"/>
    <w:rsid w:val="00946A28"/>
    <w:rsid w:val="009477C9"/>
    <w:rsid w:val="00950308"/>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11"/>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C16"/>
    <w:rsid w:val="00962F0B"/>
    <w:rsid w:val="00963ABD"/>
    <w:rsid w:val="00963D67"/>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9DC"/>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1E9"/>
    <w:rsid w:val="00981674"/>
    <w:rsid w:val="00981B7A"/>
    <w:rsid w:val="00981FA6"/>
    <w:rsid w:val="00981FBA"/>
    <w:rsid w:val="009820C7"/>
    <w:rsid w:val="00982B90"/>
    <w:rsid w:val="00983090"/>
    <w:rsid w:val="0098318F"/>
    <w:rsid w:val="00983632"/>
    <w:rsid w:val="00983665"/>
    <w:rsid w:val="00983672"/>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2027"/>
    <w:rsid w:val="009A265A"/>
    <w:rsid w:val="009A2F95"/>
    <w:rsid w:val="009A304F"/>
    <w:rsid w:val="009A3570"/>
    <w:rsid w:val="009A453F"/>
    <w:rsid w:val="009A48B3"/>
    <w:rsid w:val="009A48EF"/>
    <w:rsid w:val="009A4930"/>
    <w:rsid w:val="009A4B67"/>
    <w:rsid w:val="009A4FE8"/>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2C"/>
    <w:rsid w:val="009B76E9"/>
    <w:rsid w:val="009C114B"/>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BEF"/>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54F"/>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6DE5"/>
    <w:rsid w:val="009E7377"/>
    <w:rsid w:val="009E747E"/>
    <w:rsid w:val="009E78C3"/>
    <w:rsid w:val="009E79AF"/>
    <w:rsid w:val="009E7AEA"/>
    <w:rsid w:val="009E7D27"/>
    <w:rsid w:val="009F0150"/>
    <w:rsid w:val="009F019C"/>
    <w:rsid w:val="009F0E56"/>
    <w:rsid w:val="009F163A"/>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597"/>
    <w:rsid w:val="00A02DA6"/>
    <w:rsid w:val="00A0306E"/>
    <w:rsid w:val="00A03496"/>
    <w:rsid w:val="00A035D6"/>
    <w:rsid w:val="00A03811"/>
    <w:rsid w:val="00A03D3B"/>
    <w:rsid w:val="00A03FE9"/>
    <w:rsid w:val="00A0413E"/>
    <w:rsid w:val="00A0438A"/>
    <w:rsid w:val="00A06026"/>
    <w:rsid w:val="00A0622B"/>
    <w:rsid w:val="00A069AB"/>
    <w:rsid w:val="00A06BDF"/>
    <w:rsid w:val="00A06BFC"/>
    <w:rsid w:val="00A06FE3"/>
    <w:rsid w:val="00A0710C"/>
    <w:rsid w:val="00A0794D"/>
    <w:rsid w:val="00A07ACA"/>
    <w:rsid w:val="00A07CA3"/>
    <w:rsid w:val="00A10593"/>
    <w:rsid w:val="00A10749"/>
    <w:rsid w:val="00A11388"/>
    <w:rsid w:val="00A1156B"/>
    <w:rsid w:val="00A11DA6"/>
    <w:rsid w:val="00A11F0E"/>
    <w:rsid w:val="00A12868"/>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096F"/>
    <w:rsid w:val="00A3180A"/>
    <w:rsid w:val="00A31AC6"/>
    <w:rsid w:val="00A31CF2"/>
    <w:rsid w:val="00A31D16"/>
    <w:rsid w:val="00A31E12"/>
    <w:rsid w:val="00A31FCD"/>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87A"/>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BC3"/>
    <w:rsid w:val="00A84D2A"/>
    <w:rsid w:val="00A863EE"/>
    <w:rsid w:val="00A879FD"/>
    <w:rsid w:val="00A87CB9"/>
    <w:rsid w:val="00A87F92"/>
    <w:rsid w:val="00A900BA"/>
    <w:rsid w:val="00A907B1"/>
    <w:rsid w:val="00A90884"/>
    <w:rsid w:val="00A9163F"/>
    <w:rsid w:val="00A91688"/>
    <w:rsid w:val="00A92587"/>
    <w:rsid w:val="00A928E5"/>
    <w:rsid w:val="00A92C06"/>
    <w:rsid w:val="00A92C85"/>
    <w:rsid w:val="00A934D0"/>
    <w:rsid w:val="00A939B5"/>
    <w:rsid w:val="00A93D0F"/>
    <w:rsid w:val="00A942F0"/>
    <w:rsid w:val="00A94392"/>
    <w:rsid w:val="00A94BE0"/>
    <w:rsid w:val="00A95754"/>
    <w:rsid w:val="00A95CE2"/>
    <w:rsid w:val="00A96CBC"/>
    <w:rsid w:val="00A971FB"/>
    <w:rsid w:val="00A9721B"/>
    <w:rsid w:val="00A97276"/>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35F"/>
    <w:rsid w:val="00AB7CD2"/>
    <w:rsid w:val="00AC1F48"/>
    <w:rsid w:val="00AC20EB"/>
    <w:rsid w:val="00AC2B26"/>
    <w:rsid w:val="00AC2D71"/>
    <w:rsid w:val="00AC32AC"/>
    <w:rsid w:val="00AC3414"/>
    <w:rsid w:val="00AC4067"/>
    <w:rsid w:val="00AC4293"/>
    <w:rsid w:val="00AC4311"/>
    <w:rsid w:val="00AC4ECA"/>
    <w:rsid w:val="00AC52D7"/>
    <w:rsid w:val="00AC5310"/>
    <w:rsid w:val="00AC6137"/>
    <w:rsid w:val="00AC6156"/>
    <w:rsid w:val="00AC6425"/>
    <w:rsid w:val="00AC6556"/>
    <w:rsid w:val="00AC6B34"/>
    <w:rsid w:val="00AC7121"/>
    <w:rsid w:val="00AC75E2"/>
    <w:rsid w:val="00AC7D5C"/>
    <w:rsid w:val="00AD0085"/>
    <w:rsid w:val="00AD0100"/>
    <w:rsid w:val="00AD039D"/>
    <w:rsid w:val="00AD0483"/>
    <w:rsid w:val="00AD0624"/>
    <w:rsid w:val="00AD0854"/>
    <w:rsid w:val="00AD0D00"/>
    <w:rsid w:val="00AD1208"/>
    <w:rsid w:val="00AD1841"/>
    <w:rsid w:val="00AD20F9"/>
    <w:rsid w:val="00AD210E"/>
    <w:rsid w:val="00AD28C2"/>
    <w:rsid w:val="00AD3191"/>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450"/>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2728"/>
    <w:rsid w:val="00B2306D"/>
    <w:rsid w:val="00B2333A"/>
    <w:rsid w:val="00B235F4"/>
    <w:rsid w:val="00B23FA7"/>
    <w:rsid w:val="00B2432C"/>
    <w:rsid w:val="00B245B9"/>
    <w:rsid w:val="00B24D3A"/>
    <w:rsid w:val="00B24D9D"/>
    <w:rsid w:val="00B25FA9"/>
    <w:rsid w:val="00B26070"/>
    <w:rsid w:val="00B260CC"/>
    <w:rsid w:val="00B26195"/>
    <w:rsid w:val="00B26748"/>
    <w:rsid w:val="00B26E9D"/>
    <w:rsid w:val="00B27B6A"/>
    <w:rsid w:val="00B27C79"/>
    <w:rsid w:val="00B27F94"/>
    <w:rsid w:val="00B306CE"/>
    <w:rsid w:val="00B30D09"/>
    <w:rsid w:val="00B30E21"/>
    <w:rsid w:val="00B310DC"/>
    <w:rsid w:val="00B313B6"/>
    <w:rsid w:val="00B31507"/>
    <w:rsid w:val="00B31E2B"/>
    <w:rsid w:val="00B31ED2"/>
    <w:rsid w:val="00B3207D"/>
    <w:rsid w:val="00B325B6"/>
    <w:rsid w:val="00B32A27"/>
    <w:rsid w:val="00B32D21"/>
    <w:rsid w:val="00B32F2E"/>
    <w:rsid w:val="00B3317A"/>
    <w:rsid w:val="00B3360C"/>
    <w:rsid w:val="00B336E7"/>
    <w:rsid w:val="00B33CFD"/>
    <w:rsid w:val="00B33DF6"/>
    <w:rsid w:val="00B33E0A"/>
    <w:rsid w:val="00B347E8"/>
    <w:rsid w:val="00B34A43"/>
    <w:rsid w:val="00B34FB1"/>
    <w:rsid w:val="00B3511D"/>
    <w:rsid w:val="00B35165"/>
    <w:rsid w:val="00B351EE"/>
    <w:rsid w:val="00B3542C"/>
    <w:rsid w:val="00B35A86"/>
    <w:rsid w:val="00B35CC0"/>
    <w:rsid w:val="00B35D6D"/>
    <w:rsid w:val="00B363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A16"/>
    <w:rsid w:val="00B45E0E"/>
    <w:rsid w:val="00B46C01"/>
    <w:rsid w:val="00B47C0A"/>
    <w:rsid w:val="00B50132"/>
    <w:rsid w:val="00B502ED"/>
    <w:rsid w:val="00B50369"/>
    <w:rsid w:val="00B504EF"/>
    <w:rsid w:val="00B50621"/>
    <w:rsid w:val="00B50707"/>
    <w:rsid w:val="00B5084D"/>
    <w:rsid w:val="00B50C11"/>
    <w:rsid w:val="00B50FB1"/>
    <w:rsid w:val="00B5170A"/>
    <w:rsid w:val="00B52217"/>
    <w:rsid w:val="00B5268A"/>
    <w:rsid w:val="00B5289F"/>
    <w:rsid w:val="00B52B4D"/>
    <w:rsid w:val="00B52D23"/>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1D"/>
    <w:rsid w:val="00B56C9C"/>
    <w:rsid w:val="00B6023C"/>
    <w:rsid w:val="00B60544"/>
    <w:rsid w:val="00B614F8"/>
    <w:rsid w:val="00B619BE"/>
    <w:rsid w:val="00B61FEB"/>
    <w:rsid w:val="00B62372"/>
    <w:rsid w:val="00B62390"/>
    <w:rsid w:val="00B625C5"/>
    <w:rsid w:val="00B6262D"/>
    <w:rsid w:val="00B6267D"/>
    <w:rsid w:val="00B631FF"/>
    <w:rsid w:val="00B63530"/>
    <w:rsid w:val="00B63B3F"/>
    <w:rsid w:val="00B64038"/>
    <w:rsid w:val="00B642D5"/>
    <w:rsid w:val="00B6439A"/>
    <w:rsid w:val="00B64E00"/>
    <w:rsid w:val="00B65EF1"/>
    <w:rsid w:val="00B66132"/>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2110"/>
    <w:rsid w:val="00B82423"/>
    <w:rsid w:val="00B8244B"/>
    <w:rsid w:val="00B82661"/>
    <w:rsid w:val="00B82E23"/>
    <w:rsid w:val="00B835E3"/>
    <w:rsid w:val="00B83BC7"/>
    <w:rsid w:val="00B83E40"/>
    <w:rsid w:val="00B83F14"/>
    <w:rsid w:val="00B8404E"/>
    <w:rsid w:val="00B84852"/>
    <w:rsid w:val="00B848C2"/>
    <w:rsid w:val="00B84A33"/>
    <w:rsid w:val="00B8565E"/>
    <w:rsid w:val="00B856F3"/>
    <w:rsid w:val="00B86426"/>
    <w:rsid w:val="00B86576"/>
    <w:rsid w:val="00B86829"/>
    <w:rsid w:val="00B870FC"/>
    <w:rsid w:val="00B873C8"/>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DE7"/>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1785"/>
    <w:rsid w:val="00BB2D4F"/>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3ED"/>
    <w:rsid w:val="00BE497E"/>
    <w:rsid w:val="00BE4D83"/>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6AF"/>
    <w:rsid w:val="00C01D39"/>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4D66"/>
    <w:rsid w:val="00C153B1"/>
    <w:rsid w:val="00C15BE1"/>
    <w:rsid w:val="00C1627E"/>
    <w:rsid w:val="00C168C6"/>
    <w:rsid w:val="00C1699B"/>
    <w:rsid w:val="00C16A56"/>
    <w:rsid w:val="00C16E1E"/>
    <w:rsid w:val="00C17030"/>
    <w:rsid w:val="00C1737C"/>
    <w:rsid w:val="00C17518"/>
    <w:rsid w:val="00C1789B"/>
    <w:rsid w:val="00C17ABB"/>
    <w:rsid w:val="00C17D9F"/>
    <w:rsid w:val="00C17E7A"/>
    <w:rsid w:val="00C17EC0"/>
    <w:rsid w:val="00C20182"/>
    <w:rsid w:val="00C20937"/>
    <w:rsid w:val="00C20938"/>
    <w:rsid w:val="00C20F4E"/>
    <w:rsid w:val="00C21905"/>
    <w:rsid w:val="00C2254D"/>
    <w:rsid w:val="00C22AF9"/>
    <w:rsid w:val="00C23202"/>
    <w:rsid w:val="00C2346A"/>
    <w:rsid w:val="00C23E43"/>
    <w:rsid w:val="00C23ED1"/>
    <w:rsid w:val="00C2412B"/>
    <w:rsid w:val="00C2437B"/>
    <w:rsid w:val="00C2448E"/>
    <w:rsid w:val="00C24E1D"/>
    <w:rsid w:val="00C256FF"/>
    <w:rsid w:val="00C25C12"/>
    <w:rsid w:val="00C25CE2"/>
    <w:rsid w:val="00C25F7D"/>
    <w:rsid w:val="00C26472"/>
    <w:rsid w:val="00C2688E"/>
    <w:rsid w:val="00C31C6D"/>
    <w:rsid w:val="00C32288"/>
    <w:rsid w:val="00C322F9"/>
    <w:rsid w:val="00C325D4"/>
    <w:rsid w:val="00C32D95"/>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60F5"/>
    <w:rsid w:val="00C46485"/>
    <w:rsid w:val="00C4727C"/>
    <w:rsid w:val="00C475D2"/>
    <w:rsid w:val="00C479AB"/>
    <w:rsid w:val="00C47F2E"/>
    <w:rsid w:val="00C502A5"/>
    <w:rsid w:val="00C52075"/>
    <w:rsid w:val="00C521DE"/>
    <w:rsid w:val="00C52735"/>
    <w:rsid w:val="00C52CA4"/>
    <w:rsid w:val="00C52F4B"/>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74B0"/>
    <w:rsid w:val="00C774D3"/>
    <w:rsid w:val="00C800CE"/>
    <w:rsid w:val="00C8027C"/>
    <w:rsid w:val="00C80497"/>
    <w:rsid w:val="00C8056B"/>
    <w:rsid w:val="00C806E9"/>
    <w:rsid w:val="00C809B9"/>
    <w:rsid w:val="00C82409"/>
    <w:rsid w:val="00C82957"/>
    <w:rsid w:val="00C829F8"/>
    <w:rsid w:val="00C82D33"/>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CEB"/>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F55"/>
    <w:rsid w:val="00CA23D9"/>
    <w:rsid w:val="00CA2621"/>
    <w:rsid w:val="00CA2ED0"/>
    <w:rsid w:val="00CA2FAB"/>
    <w:rsid w:val="00CA365A"/>
    <w:rsid w:val="00CA3675"/>
    <w:rsid w:val="00CA3678"/>
    <w:rsid w:val="00CA3A08"/>
    <w:rsid w:val="00CA44C5"/>
    <w:rsid w:val="00CA48F6"/>
    <w:rsid w:val="00CA50A6"/>
    <w:rsid w:val="00CA5422"/>
    <w:rsid w:val="00CA550D"/>
    <w:rsid w:val="00CA5BDD"/>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79F"/>
    <w:rsid w:val="00CC0BA4"/>
    <w:rsid w:val="00CC0D34"/>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B8D"/>
    <w:rsid w:val="00CD6E6A"/>
    <w:rsid w:val="00CD6ED2"/>
    <w:rsid w:val="00CD7B1E"/>
    <w:rsid w:val="00CE0A18"/>
    <w:rsid w:val="00CE0BC3"/>
    <w:rsid w:val="00CE0D41"/>
    <w:rsid w:val="00CE1A22"/>
    <w:rsid w:val="00CE2167"/>
    <w:rsid w:val="00CE25A9"/>
    <w:rsid w:val="00CE2615"/>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F03F1"/>
    <w:rsid w:val="00CF0BD5"/>
    <w:rsid w:val="00CF0FE4"/>
    <w:rsid w:val="00CF196F"/>
    <w:rsid w:val="00CF1B92"/>
    <w:rsid w:val="00CF2226"/>
    <w:rsid w:val="00CF3568"/>
    <w:rsid w:val="00CF35A9"/>
    <w:rsid w:val="00CF3871"/>
    <w:rsid w:val="00CF3990"/>
    <w:rsid w:val="00CF427E"/>
    <w:rsid w:val="00CF43D9"/>
    <w:rsid w:val="00CF495A"/>
    <w:rsid w:val="00CF5168"/>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3E63"/>
    <w:rsid w:val="00D0414C"/>
    <w:rsid w:val="00D041BC"/>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4F6"/>
    <w:rsid w:val="00D22F4B"/>
    <w:rsid w:val="00D23052"/>
    <w:rsid w:val="00D2338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475"/>
    <w:rsid w:val="00D6691F"/>
    <w:rsid w:val="00D66984"/>
    <w:rsid w:val="00D66BC4"/>
    <w:rsid w:val="00D66DB4"/>
    <w:rsid w:val="00D67393"/>
    <w:rsid w:val="00D67971"/>
    <w:rsid w:val="00D67E08"/>
    <w:rsid w:val="00D7032C"/>
    <w:rsid w:val="00D7067B"/>
    <w:rsid w:val="00D70CFF"/>
    <w:rsid w:val="00D712EC"/>
    <w:rsid w:val="00D715E2"/>
    <w:rsid w:val="00D7175C"/>
    <w:rsid w:val="00D71B35"/>
    <w:rsid w:val="00D7231F"/>
    <w:rsid w:val="00D72ABB"/>
    <w:rsid w:val="00D72B2E"/>
    <w:rsid w:val="00D72B5A"/>
    <w:rsid w:val="00D72C9B"/>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8010F"/>
    <w:rsid w:val="00D8036B"/>
    <w:rsid w:val="00D80C65"/>
    <w:rsid w:val="00D81B50"/>
    <w:rsid w:val="00D81DE9"/>
    <w:rsid w:val="00D81E70"/>
    <w:rsid w:val="00D82A76"/>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5F9"/>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70F"/>
    <w:rsid w:val="00DA4DE1"/>
    <w:rsid w:val="00DA63C8"/>
    <w:rsid w:val="00DA6E41"/>
    <w:rsid w:val="00DA7113"/>
    <w:rsid w:val="00DA71C5"/>
    <w:rsid w:val="00DA71C9"/>
    <w:rsid w:val="00DA721D"/>
    <w:rsid w:val="00DA74C4"/>
    <w:rsid w:val="00DA7854"/>
    <w:rsid w:val="00DA7A55"/>
    <w:rsid w:val="00DA7B9F"/>
    <w:rsid w:val="00DB0E22"/>
    <w:rsid w:val="00DB0EB1"/>
    <w:rsid w:val="00DB13D7"/>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AD9"/>
    <w:rsid w:val="00DC7B6E"/>
    <w:rsid w:val="00DD0703"/>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3B1"/>
    <w:rsid w:val="00DD6607"/>
    <w:rsid w:val="00DD670D"/>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760"/>
    <w:rsid w:val="00DE39F4"/>
    <w:rsid w:val="00DE4090"/>
    <w:rsid w:val="00DE4A17"/>
    <w:rsid w:val="00DE4A52"/>
    <w:rsid w:val="00DE5003"/>
    <w:rsid w:val="00DE5919"/>
    <w:rsid w:val="00DE5CFB"/>
    <w:rsid w:val="00DE5D1D"/>
    <w:rsid w:val="00DE60A2"/>
    <w:rsid w:val="00DE6444"/>
    <w:rsid w:val="00DE6449"/>
    <w:rsid w:val="00DE6641"/>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C80"/>
    <w:rsid w:val="00DF4EE5"/>
    <w:rsid w:val="00DF53CB"/>
    <w:rsid w:val="00DF5AF2"/>
    <w:rsid w:val="00DF5F6E"/>
    <w:rsid w:val="00DF6651"/>
    <w:rsid w:val="00DF6FEC"/>
    <w:rsid w:val="00DF75F5"/>
    <w:rsid w:val="00DF7872"/>
    <w:rsid w:val="00DF798E"/>
    <w:rsid w:val="00E0075D"/>
    <w:rsid w:val="00E0095F"/>
    <w:rsid w:val="00E0219B"/>
    <w:rsid w:val="00E021B6"/>
    <w:rsid w:val="00E028EE"/>
    <w:rsid w:val="00E03A59"/>
    <w:rsid w:val="00E03A6C"/>
    <w:rsid w:val="00E03C41"/>
    <w:rsid w:val="00E03CE5"/>
    <w:rsid w:val="00E03EB1"/>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EED"/>
    <w:rsid w:val="00E12F74"/>
    <w:rsid w:val="00E1303B"/>
    <w:rsid w:val="00E130A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406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854"/>
    <w:rsid w:val="00E36F45"/>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D6"/>
    <w:rsid w:val="00E5298C"/>
    <w:rsid w:val="00E5395F"/>
    <w:rsid w:val="00E53CD8"/>
    <w:rsid w:val="00E53F4F"/>
    <w:rsid w:val="00E54B20"/>
    <w:rsid w:val="00E54D81"/>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2E4"/>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AC9"/>
    <w:rsid w:val="00EA3C6A"/>
    <w:rsid w:val="00EA3FD0"/>
    <w:rsid w:val="00EA49E3"/>
    <w:rsid w:val="00EA4D66"/>
    <w:rsid w:val="00EA526F"/>
    <w:rsid w:val="00EA6223"/>
    <w:rsid w:val="00EA65FB"/>
    <w:rsid w:val="00EA68FF"/>
    <w:rsid w:val="00EA6D06"/>
    <w:rsid w:val="00EB0588"/>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3FB4"/>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EC"/>
    <w:rsid w:val="00EE55F0"/>
    <w:rsid w:val="00EE56C8"/>
    <w:rsid w:val="00EE59B1"/>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66B"/>
    <w:rsid w:val="00EF7C7F"/>
    <w:rsid w:val="00F0018C"/>
    <w:rsid w:val="00F007E2"/>
    <w:rsid w:val="00F008A4"/>
    <w:rsid w:val="00F00AA8"/>
    <w:rsid w:val="00F00AAA"/>
    <w:rsid w:val="00F00D26"/>
    <w:rsid w:val="00F01473"/>
    <w:rsid w:val="00F01B4E"/>
    <w:rsid w:val="00F01EFA"/>
    <w:rsid w:val="00F028EA"/>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917"/>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A8"/>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52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CD3"/>
    <w:rsid w:val="00F64EDF"/>
    <w:rsid w:val="00F650E2"/>
    <w:rsid w:val="00F650EB"/>
    <w:rsid w:val="00F6522D"/>
    <w:rsid w:val="00F65C40"/>
    <w:rsid w:val="00F65E22"/>
    <w:rsid w:val="00F65FDF"/>
    <w:rsid w:val="00F66026"/>
    <w:rsid w:val="00F6650D"/>
    <w:rsid w:val="00F66706"/>
    <w:rsid w:val="00F66AFC"/>
    <w:rsid w:val="00F66CF3"/>
    <w:rsid w:val="00F66D73"/>
    <w:rsid w:val="00F66E61"/>
    <w:rsid w:val="00F67576"/>
    <w:rsid w:val="00F67AA6"/>
    <w:rsid w:val="00F70AAC"/>
    <w:rsid w:val="00F70FDE"/>
    <w:rsid w:val="00F71092"/>
    <w:rsid w:val="00F7148A"/>
    <w:rsid w:val="00F717A0"/>
    <w:rsid w:val="00F71D5F"/>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AF5"/>
    <w:rsid w:val="00FB3D40"/>
    <w:rsid w:val="00FB3FF4"/>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397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97B"/>
    <w:rsid w:val="00FE25EB"/>
    <w:rsid w:val="00FE3292"/>
    <w:rsid w:val="00FE3C2F"/>
    <w:rsid w:val="00FE4178"/>
    <w:rsid w:val="00FE4872"/>
    <w:rsid w:val="00FE491A"/>
    <w:rsid w:val="00FE49B8"/>
    <w:rsid w:val="00FE4AA2"/>
    <w:rsid w:val="00FE52DC"/>
    <w:rsid w:val="00FE536E"/>
    <w:rsid w:val="00FE55FE"/>
    <w:rsid w:val="00FE5684"/>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 w:val="010F23D1"/>
    <w:rsid w:val="015063F7"/>
    <w:rsid w:val="01524A7E"/>
    <w:rsid w:val="01945A95"/>
    <w:rsid w:val="020A140C"/>
    <w:rsid w:val="020D5A07"/>
    <w:rsid w:val="021D66F5"/>
    <w:rsid w:val="02660B41"/>
    <w:rsid w:val="026C24EB"/>
    <w:rsid w:val="03292448"/>
    <w:rsid w:val="0332474A"/>
    <w:rsid w:val="03602184"/>
    <w:rsid w:val="03F80A09"/>
    <w:rsid w:val="04500516"/>
    <w:rsid w:val="045C70A6"/>
    <w:rsid w:val="05296763"/>
    <w:rsid w:val="05373773"/>
    <w:rsid w:val="056C3263"/>
    <w:rsid w:val="05FA31B6"/>
    <w:rsid w:val="06081E4D"/>
    <w:rsid w:val="062A4ED9"/>
    <w:rsid w:val="06592A2D"/>
    <w:rsid w:val="066E2854"/>
    <w:rsid w:val="06865027"/>
    <w:rsid w:val="069E631B"/>
    <w:rsid w:val="06CC6E1B"/>
    <w:rsid w:val="07453249"/>
    <w:rsid w:val="075C0EA0"/>
    <w:rsid w:val="075D4D0E"/>
    <w:rsid w:val="07A23046"/>
    <w:rsid w:val="07A700D8"/>
    <w:rsid w:val="07AE4A29"/>
    <w:rsid w:val="08394B06"/>
    <w:rsid w:val="083A7D9B"/>
    <w:rsid w:val="08467CE5"/>
    <w:rsid w:val="085D3F54"/>
    <w:rsid w:val="086D6714"/>
    <w:rsid w:val="08B109D9"/>
    <w:rsid w:val="08E66222"/>
    <w:rsid w:val="09152BCE"/>
    <w:rsid w:val="091B7671"/>
    <w:rsid w:val="091F7CD6"/>
    <w:rsid w:val="09505487"/>
    <w:rsid w:val="09544936"/>
    <w:rsid w:val="09600AB3"/>
    <w:rsid w:val="099B3DEB"/>
    <w:rsid w:val="09AF2AB2"/>
    <w:rsid w:val="09B53D73"/>
    <w:rsid w:val="09E3101A"/>
    <w:rsid w:val="0A0273A7"/>
    <w:rsid w:val="0A662C9D"/>
    <w:rsid w:val="0A924265"/>
    <w:rsid w:val="0A965946"/>
    <w:rsid w:val="0ABE3CE4"/>
    <w:rsid w:val="0ACC30DF"/>
    <w:rsid w:val="0AD77424"/>
    <w:rsid w:val="0ADB6CA6"/>
    <w:rsid w:val="0AE702CC"/>
    <w:rsid w:val="0AE72760"/>
    <w:rsid w:val="0AF2356E"/>
    <w:rsid w:val="0B053B9C"/>
    <w:rsid w:val="0B235D97"/>
    <w:rsid w:val="0B585F84"/>
    <w:rsid w:val="0B811855"/>
    <w:rsid w:val="0BA57FEB"/>
    <w:rsid w:val="0BD420A5"/>
    <w:rsid w:val="0C0778E8"/>
    <w:rsid w:val="0C351D1F"/>
    <w:rsid w:val="0C8B3CD0"/>
    <w:rsid w:val="0C94187C"/>
    <w:rsid w:val="0C9B209E"/>
    <w:rsid w:val="0CE07CA6"/>
    <w:rsid w:val="0CE41F9A"/>
    <w:rsid w:val="0CF222D4"/>
    <w:rsid w:val="0D3A3461"/>
    <w:rsid w:val="0DA90029"/>
    <w:rsid w:val="0DC320C8"/>
    <w:rsid w:val="0DD21E13"/>
    <w:rsid w:val="0E0B023A"/>
    <w:rsid w:val="0E0E752C"/>
    <w:rsid w:val="0E1E5346"/>
    <w:rsid w:val="0E3917DF"/>
    <w:rsid w:val="0E7F5DB9"/>
    <w:rsid w:val="0EB52185"/>
    <w:rsid w:val="0EE76A9F"/>
    <w:rsid w:val="0FF47C5D"/>
    <w:rsid w:val="10030D6E"/>
    <w:rsid w:val="10967A8C"/>
    <w:rsid w:val="10C679EA"/>
    <w:rsid w:val="10DE44DD"/>
    <w:rsid w:val="11545E6C"/>
    <w:rsid w:val="119A4B21"/>
    <w:rsid w:val="11F7374B"/>
    <w:rsid w:val="1243352F"/>
    <w:rsid w:val="12546B77"/>
    <w:rsid w:val="12850E70"/>
    <w:rsid w:val="12AC187F"/>
    <w:rsid w:val="12C64872"/>
    <w:rsid w:val="12C85764"/>
    <w:rsid w:val="1319789A"/>
    <w:rsid w:val="13257259"/>
    <w:rsid w:val="13455ACE"/>
    <w:rsid w:val="13525219"/>
    <w:rsid w:val="136F4221"/>
    <w:rsid w:val="144E3A59"/>
    <w:rsid w:val="145015A5"/>
    <w:rsid w:val="14505EF2"/>
    <w:rsid w:val="145526BD"/>
    <w:rsid w:val="1463765D"/>
    <w:rsid w:val="14675A7E"/>
    <w:rsid w:val="146B4FA9"/>
    <w:rsid w:val="147074A1"/>
    <w:rsid w:val="148E52F5"/>
    <w:rsid w:val="14A9456D"/>
    <w:rsid w:val="14B8432A"/>
    <w:rsid w:val="14E20F30"/>
    <w:rsid w:val="14ED5A1B"/>
    <w:rsid w:val="14F21886"/>
    <w:rsid w:val="152E3163"/>
    <w:rsid w:val="15334F31"/>
    <w:rsid w:val="15595F87"/>
    <w:rsid w:val="159718F3"/>
    <w:rsid w:val="15E70F4A"/>
    <w:rsid w:val="15F35AC7"/>
    <w:rsid w:val="15F42494"/>
    <w:rsid w:val="16072A31"/>
    <w:rsid w:val="16AC350E"/>
    <w:rsid w:val="16B77861"/>
    <w:rsid w:val="16D7133A"/>
    <w:rsid w:val="17112D80"/>
    <w:rsid w:val="172365FD"/>
    <w:rsid w:val="17237B11"/>
    <w:rsid w:val="174871A5"/>
    <w:rsid w:val="174D37B8"/>
    <w:rsid w:val="17664001"/>
    <w:rsid w:val="179465FC"/>
    <w:rsid w:val="1812251D"/>
    <w:rsid w:val="186825B4"/>
    <w:rsid w:val="18790AB9"/>
    <w:rsid w:val="18947C07"/>
    <w:rsid w:val="18B04347"/>
    <w:rsid w:val="18DA21C6"/>
    <w:rsid w:val="18E21B02"/>
    <w:rsid w:val="1901214B"/>
    <w:rsid w:val="19582AA4"/>
    <w:rsid w:val="19B1796B"/>
    <w:rsid w:val="19D370AE"/>
    <w:rsid w:val="1A21102D"/>
    <w:rsid w:val="1A23564A"/>
    <w:rsid w:val="1A665946"/>
    <w:rsid w:val="1A670AEC"/>
    <w:rsid w:val="1A6B5709"/>
    <w:rsid w:val="1A766CE9"/>
    <w:rsid w:val="1A7943E4"/>
    <w:rsid w:val="1A885068"/>
    <w:rsid w:val="1ACE406D"/>
    <w:rsid w:val="1AFC751F"/>
    <w:rsid w:val="1B1B5515"/>
    <w:rsid w:val="1B5060F6"/>
    <w:rsid w:val="1B5921E8"/>
    <w:rsid w:val="1B5B5F19"/>
    <w:rsid w:val="1B755748"/>
    <w:rsid w:val="1BDB06C6"/>
    <w:rsid w:val="1BF975A3"/>
    <w:rsid w:val="1BFC131A"/>
    <w:rsid w:val="1C682674"/>
    <w:rsid w:val="1C756082"/>
    <w:rsid w:val="1C8141DB"/>
    <w:rsid w:val="1C85032E"/>
    <w:rsid w:val="1C9107EE"/>
    <w:rsid w:val="1C963DB1"/>
    <w:rsid w:val="1CA56003"/>
    <w:rsid w:val="1CC573BD"/>
    <w:rsid w:val="1CEC003E"/>
    <w:rsid w:val="1CF36722"/>
    <w:rsid w:val="1D36306D"/>
    <w:rsid w:val="1D5C466A"/>
    <w:rsid w:val="1D647C45"/>
    <w:rsid w:val="1DAD500B"/>
    <w:rsid w:val="1DEC533A"/>
    <w:rsid w:val="1E3345F8"/>
    <w:rsid w:val="1E8C6337"/>
    <w:rsid w:val="1E9224CA"/>
    <w:rsid w:val="1EA567E3"/>
    <w:rsid w:val="1EC402E3"/>
    <w:rsid w:val="1EF554D3"/>
    <w:rsid w:val="1F0D0F11"/>
    <w:rsid w:val="1F163815"/>
    <w:rsid w:val="1F9A515A"/>
    <w:rsid w:val="1FD96A47"/>
    <w:rsid w:val="1FE81C6B"/>
    <w:rsid w:val="20033ABC"/>
    <w:rsid w:val="2045428B"/>
    <w:rsid w:val="206E3EC1"/>
    <w:rsid w:val="208D6FF9"/>
    <w:rsid w:val="20A77DF1"/>
    <w:rsid w:val="20B927E7"/>
    <w:rsid w:val="210F6287"/>
    <w:rsid w:val="21206EE8"/>
    <w:rsid w:val="216E1225"/>
    <w:rsid w:val="22004D58"/>
    <w:rsid w:val="223818D3"/>
    <w:rsid w:val="22A50B73"/>
    <w:rsid w:val="22BE0D00"/>
    <w:rsid w:val="22D66D51"/>
    <w:rsid w:val="22FB2D33"/>
    <w:rsid w:val="231B7FBC"/>
    <w:rsid w:val="232825CA"/>
    <w:rsid w:val="23C3066E"/>
    <w:rsid w:val="24180536"/>
    <w:rsid w:val="24563A97"/>
    <w:rsid w:val="246908E4"/>
    <w:rsid w:val="24711317"/>
    <w:rsid w:val="24A71E87"/>
    <w:rsid w:val="24BF24D1"/>
    <w:rsid w:val="24C64156"/>
    <w:rsid w:val="24E746B0"/>
    <w:rsid w:val="251315E7"/>
    <w:rsid w:val="25342C8A"/>
    <w:rsid w:val="254E7033"/>
    <w:rsid w:val="25637E83"/>
    <w:rsid w:val="257E2EE7"/>
    <w:rsid w:val="2594674F"/>
    <w:rsid w:val="25E27A11"/>
    <w:rsid w:val="25F348EA"/>
    <w:rsid w:val="263C2993"/>
    <w:rsid w:val="264228E0"/>
    <w:rsid w:val="26427252"/>
    <w:rsid w:val="26EE4305"/>
    <w:rsid w:val="27034C25"/>
    <w:rsid w:val="270B4694"/>
    <w:rsid w:val="276712DA"/>
    <w:rsid w:val="27831DAB"/>
    <w:rsid w:val="282F78D8"/>
    <w:rsid w:val="28777D27"/>
    <w:rsid w:val="288F2932"/>
    <w:rsid w:val="2892009E"/>
    <w:rsid w:val="289C1988"/>
    <w:rsid w:val="28AE0C33"/>
    <w:rsid w:val="28FD6488"/>
    <w:rsid w:val="29471D59"/>
    <w:rsid w:val="29534D8C"/>
    <w:rsid w:val="29802904"/>
    <w:rsid w:val="29BF2C1D"/>
    <w:rsid w:val="2A5F0D15"/>
    <w:rsid w:val="2AEC3149"/>
    <w:rsid w:val="2B717845"/>
    <w:rsid w:val="2B7C65F0"/>
    <w:rsid w:val="2BBC7049"/>
    <w:rsid w:val="2BFE16CC"/>
    <w:rsid w:val="2C4E7192"/>
    <w:rsid w:val="2C517A10"/>
    <w:rsid w:val="2C656E89"/>
    <w:rsid w:val="2CAD2EEF"/>
    <w:rsid w:val="2CF0740E"/>
    <w:rsid w:val="2D2E4197"/>
    <w:rsid w:val="2D4173FE"/>
    <w:rsid w:val="2D4871A3"/>
    <w:rsid w:val="2D4D375C"/>
    <w:rsid w:val="2D757419"/>
    <w:rsid w:val="2D7A7C5C"/>
    <w:rsid w:val="2DAF5CB9"/>
    <w:rsid w:val="2DD37359"/>
    <w:rsid w:val="2DE21599"/>
    <w:rsid w:val="2DEE2BBA"/>
    <w:rsid w:val="2DF919DE"/>
    <w:rsid w:val="2E0330D6"/>
    <w:rsid w:val="2E604FB6"/>
    <w:rsid w:val="2EED25A2"/>
    <w:rsid w:val="2F1D23EA"/>
    <w:rsid w:val="2F5053AE"/>
    <w:rsid w:val="2F6F1605"/>
    <w:rsid w:val="2F762362"/>
    <w:rsid w:val="2F9946B7"/>
    <w:rsid w:val="2FB14530"/>
    <w:rsid w:val="2FCB3AF8"/>
    <w:rsid w:val="304A197E"/>
    <w:rsid w:val="30691AC7"/>
    <w:rsid w:val="30771132"/>
    <w:rsid w:val="30B37809"/>
    <w:rsid w:val="312B2425"/>
    <w:rsid w:val="313D491F"/>
    <w:rsid w:val="319A1EA8"/>
    <w:rsid w:val="319A311D"/>
    <w:rsid w:val="31C412B9"/>
    <w:rsid w:val="32702693"/>
    <w:rsid w:val="32761871"/>
    <w:rsid w:val="32E47164"/>
    <w:rsid w:val="3301528F"/>
    <w:rsid w:val="33C5779A"/>
    <w:rsid w:val="33E04717"/>
    <w:rsid w:val="34047503"/>
    <w:rsid w:val="34112EFA"/>
    <w:rsid w:val="34225C73"/>
    <w:rsid w:val="344E1C81"/>
    <w:rsid w:val="345E3ED8"/>
    <w:rsid w:val="347C3875"/>
    <w:rsid w:val="348B2644"/>
    <w:rsid w:val="348E4F1B"/>
    <w:rsid w:val="34EE5760"/>
    <w:rsid w:val="352C1B93"/>
    <w:rsid w:val="358478DA"/>
    <w:rsid w:val="36215828"/>
    <w:rsid w:val="36236594"/>
    <w:rsid w:val="362E1EFA"/>
    <w:rsid w:val="366E34BC"/>
    <w:rsid w:val="36836CCC"/>
    <w:rsid w:val="36881D7A"/>
    <w:rsid w:val="36BC1988"/>
    <w:rsid w:val="36CF4A84"/>
    <w:rsid w:val="36F55C93"/>
    <w:rsid w:val="371774B0"/>
    <w:rsid w:val="37230182"/>
    <w:rsid w:val="37BF57D5"/>
    <w:rsid w:val="37DF721C"/>
    <w:rsid w:val="38230A85"/>
    <w:rsid w:val="38250491"/>
    <w:rsid w:val="3855435F"/>
    <w:rsid w:val="38BB51E3"/>
    <w:rsid w:val="38C8278D"/>
    <w:rsid w:val="38D43674"/>
    <w:rsid w:val="38F25EED"/>
    <w:rsid w:val="391320B1"/>
    <w:rsid w:val="391555DD"/>
    <w:rsid w:val="391E5B62"/>
    <w:rsid w:val="393A32F0"/>
    <w:rsid w:val="396608CF"/>
    <w:rsid w:val="396B6834"/>
    <w:rsid w:val="398308C4"/>
    <w:rsid w:val="39993D8F"/>
    <w:rsid w:val="3A671308"/>
    <w:rsid w:val="3A9E4071"/>
    <w:rsid w:val="3AAF1E58"/>
    <w:rsid w:val="3AB050CD"/>
    <w:rsid w:val="3B224D2B"/>
    <w:rsid w:val="3B5E21A3"/>
    <w:rsid w:val="3B5F300E"/>
    <w:rsid w:val="3BB02F0B"/>
    <w:rsid w:val="3C430B42"/>
    <w:rsid w:val="3C5E7F53"/>
    <w:rsid w:val="3C5F0CF8"/>
    <w:rsid w:val="3D0C2A3E"/>
    <w:rsid w:val="3D4A407A"/>
    <w:rsid w:val="3D4E3491"/>
    <w:rsid w:val="3D517BCD"/>
    <w:rsid w:val="3DA17B08"/>
    <w:rsid w:val="3DB413B8"/>
    <w:rsid w:val="3DBC2546"/>
    <w:rsid w:val="3DC43AA6"/>
    <w:rsid w:val="3DE055B9"/>
    <w:rsid w:val="3E0924C6"/>
    <w:rsid w:val="3E194DB8"/>
    <w:rsid w:val="3E6B65EE"/>
    <w:rsid w:val="3E6D3B26"/>
    <w:rsid w:val="3E707C07"/>
    <w:rsid w:val="3ED17082"/>
    <w:rsid w:val="3EE554D0"/>
    <w:rsid w:val="3EFE009D"/>
    <w:rsid w:val="3FCF02FB"/>
    <w:rsid w:val="3FF911D8"/>
    <w:rsid w:val="3FFA3C3B"/>
    <w:rsid w:val="4023116D"/>
    <w:rsid w:val="404D1D82"/>
    <w:rsid w:val="4058279E"/>
    <w:rsid w:val="407C604B"/>
    <w:rsid w:val="415A707F"/>
    <w:rsid w:val="415B7605"/>
    <w:rsid w:val="4198039F"/>
    <w:rsid w:val="41AF0801"/>
    <w:rsid w:val="41C01911"/>
    <w:rsid w:val="41F06772"/>
    <w:rsid w:val="42160C8E"/>
    <w:rsid w:val="42801282"/>
    <w:rsid w:val="42850000"/>
    <w:rsid w:val="42F35C4E"/>
    <w:rsid w:val="4315642E"/>
    <w:rsid w:val="436E0568"/>
    <w:rsid w:val="43865B70"/>
    <w:rsid w:val="4397766A"/>
    <w:rsid w:val="43BE7EA9"/>
    <w:rsid w:val="43FF0523"/>
    <w:rsid w:val="445450CA"/>
    <w:rsid w:val="450749C6"/>
    <w:rsid w:val="450A643F"/>
    <w:rsid w:val="45464CA2"/>
    <w:rsid w:val="456E1A75"/>
    <w:rsid w:val="456E5EFF"/>
    <w:rsid w:val="45973251"/>
    <w:rsid w:val="4597498A"/>
    <w:rsid w:val="459E260B"/>
    <w:rsid w:val="45B146EE"/>
    <w:rsid w:val="45DE6512"/>
    <w:rsid w:val="4608614D"/>
    <w:rsid w:val="46373D27"/>
    <w:rsid w:val="463E692E"/>
    <w:rsid w:val="464E08CD"/>
    <w:rsid w:val="46565283"/>
    <w:rsid w:val="46FF33FD"/>
    <w:rsid w:val="477224CF"/>
    <w:rsid w:val="477941C9"/>
    <w:rsid w:val="47C1072E"/>
    <w:rsid w:val="47F04D3B"/>
    <w:rsid w:val="48491B26"/>
    <w:rsid w:val="484D20E9"/>
    <w:rsid w:val="48791851"/>
    <w:rsid w:val="48A42580"/>
    <w:rsid w:val="48C96CA0"/>
    <w:rsid w:val="48EB5CFA"/>
    <w:rsid w:val="48EF2FA3"/>
    <w:rsid w:val="495A6796"/>
    <w:rsid w:val="49776930"/>
    <w:rsid w:val="498345BC"/>
    <w:rsid w:val="49ED15F8"/>
    <w:rsid w:val="4A543C9C"/>
    <w:rsid w:val="4A6037C8"/>
    <w:rsid w:val="4A756148"/>
    <w:rsid w:val="4A7E0DA2"/>
    <w:rsid w:val="4A8412EF"/>
    <w:rsid w:val="4AA92D67"/>
    <w:rsid w:val="4AEF69F4"/>
    <w:rsid w:val="4AF74197"/>
    <w:rsid w:val="4B4D3EB4"/>
    <w:rsid w:val="4B645D6A"/>
    <w:rsid w:val="4B8B0F0B"/>
    <w:rsid w:val="4BBB1F74"/>
    <w:rsid w:val="4BC12172"/>
    <w:rsid w:val="4BD035EC"/>
    <w:rsid w:val="4C5114E2"/>
    <w:rsid w:val="4C56336B"/>
    <w:rsid w:val="4C5D69A9"/>
    <w:rsid w:val="4C942F6F"/>
    <w:rsid w:val="4CC65412"/>
    <w:rsid w:val="4CCD0572"/>
    <w:rsid w:val="4CFA0AD6"/>
    <w:rsid w:val="4D1F308F"/>
    <w:rsid w:val="4D3A2AE4"/>
    <w:rsid w:val="4D555F1E"/>
    <w:rsid w:val="4DCB194F"/>
    <w:rsid w:val="4E541ADB"/>
    <w:rsid w:val="4E7519E0"/>
    <w:rsid w:val="4E884675"/>
    <w:rsid w:val="4E9E4CA1"/>
    <w:rsid w:val="4EB864D8"/>
    <w:rsid w:val="4EC832D9"/>
    <w:rsid w:val="4ED24B0B"/>
    <w:rsid w:val="4EDB3124"/>
    <w:rsid w:val="4F303C05"/>
    <w:rsid w:val="4FA24709"/>
    <w:rsid w:val="4FB2494E"/>
    <w:rsid w:val="4FCC42D5"/>
    <w:rsid w:val="4FD83EE3"/>
    <w:rsid w:val="4FEA0C8D"/>
    <w:rsid w:val="50B556FE"/>
    <w:rsid w:val="50BA7238"/>
    <w:rsid w:val="50E22800"/>
    <w:rsid w:val="51B3224A"/>
    <w:rsid w:val="520D6164"/>
    <w:rsid w:val="524020DD"/>
    <w:rsid w:val="52452C7C"/>
    <w:rsid w:val="526D0EAA"/>
    <w:rsid w:val="529A5DD0"/>
    <w:rsid w:val="52BC1FC0"/>
    <w:rsid w:val="53384FB9"/>
    <w:rsid w:val="538C5CEF"/>
    <w:rsid w:val="54016B28"/>
    <w:rsid w:val="54332240"/>
    <w:rsid w:val="54406BB3"/>
    <w:rsid w:val="546232DE"/>
    <w:rsid w:val="54753E32"/>
    <w:rsid w:val="54B617E3"/>
    <w:rsid w:val="54D77FBA"/>
    <w:rsid w:val="55361A30"/>
    <w:rsid w:val="555C10B1"/>
    <w:rsid w:val="558563C3"/>
    <w:rsid w:val="55937B19"/>
    <w:rsid w:val="55CD24F0"/>
    <w:rsid w:val="55CE2806"/>
    <w:rsid w:val="56070AFA"/>
    <w:rsid w:val="56350217"/>
    <w:rsid w:val="566B2196"/>
    <w:rsid w:val="567617C8"/>
    <w:rsid w:val="56A062A3"/>
    <w:rsid w:val="57197602"/>
    <w:rsid w:val="576412B4"/>
    <w:rsid w:val="57655658"/>
    <w:rsid w:val="57741797"/>
    <w:rsid w:val="57D55932"/>
    <w:rsid w:val="57E505E8"/>
    <w:rsid w:val="58152B10"/>
    <w:rsid w:val="58B37ECF"/>
    <w:rsid w:val="59231EBB"/>
    <w:rsid w:val="5926691C"/>
    <w:rsid w:val="5937342A"/>
    <w:rsid w:val="59952E61"/>
    <w:rsid w:val="59BD2ECB"/>
    <w:rsid w:val="59D91541"/>
    <w:rsid w:val="5A025925"/>
    <w:rsid w:val="5A4C004B"/>
    <w:rsid w:val="5A5A0164"/>
    <w:rsid w:val="5A8D4876"/>
    <w:rsid w:val="5ABC6A7E"/>
    <w:rsid w:val="5AD36DB8"/>
    <w:rsid w:val="5B307A25"/>
    <w:rsid w:val="5B4E3642"/>
    <w:rsid w:val="5BA74F78"/>
    <w:rsid w:val="5BE30629"/>
    <w:rsid w:val="5C5B2BE8"/>
    <w:rsid w:val="5C84020A"/>
    <w:rsid w:val="5CB15B56"/>
    <w:rsid w:val="5CE37636"/>
    <w:rsid w:val="5D363C8D"/>
    <w:rsid w:val="5D9B0B58"/>
    <w:rsid w:val="5DD35436"/>
    <w:rsid w:val="5E913418"/>
    <w:rsid w:val="5EB34B0B"/>
    <w:rsid w:val="5EC908FF"/>
    <w:rsid w:val="5ECD5D97"/>
    <w:rsid w:val="5ECF37E5"/>
    <w:rsid w:val="5F106682"/>
    <w:rsid w:val="5F33630B"/>
    <w:rsid w:val="5FD0196B"/>
    <w:rsid w:val="5FE032CA"/>
    <w:rsid w:val="60166BEE"/>
    <w:rsid w:val="60A26735"/>
    <w:rsid w:val="60D302A0"/>
    <w:rsid w:val="60F06BEC"/>
    <w:rsid w:val="61222053"/>
    <w:rsid w:val="614B2708"/>
    <w:rsid w:val="61664197"/>
    <w:rsid w:val="61813D56"/>
    <w:rsid w:val="61926053"/>
    <w:rsid w:val="61D621C8"/>
    <w:rsid w:val="61F45991"/>
    <w:rsid w:val="626C6821"/>
    <w:rsid w:val="62964D76"/>
    <w:rsid w:val="62B45426"/>
    <w:rsid w:val="62CD3D51"/>
    <w:rsid w:val="62FB3F4C"/>
    <w:rsid w:val="62FB4D85"/>
    <w:rsid w:val="6322081E"/>
    <w:rsid w:val="634E0EDF"/>
    <w:rsid w:val="63702884"/>
    <w:rsid w:val="639D0332"/>
    <w:rsid w:val="639E3572"/>
    <w:rsid w:val="63B05D27"/>
    <w:rsid w:val="640E5525"/>
    <w:rsid w:val="64511B3F"/>
    <w:rsid w:val="645A0044"/>
    <w:rsid w:val="64647A81"/>
    <w:rsid w:val="64B06EAC"/>
    <w:rsid w:val="64C73276"/>
    <w:rsid w:val="65280089"/>
    <w:rsid w:val="65942501"/>
    <w:rsid w:val="65CE4F9D"/>
    <w:rsid w:val="65E47429"/>
    <w:rsid w:val="66206661"/>
    <w:rsid w:val="66270C22"/>
    <w:rsid w:val="662776F0"/>
    <w:rsid w:val="66B32907"/>
    <w:rsid w:val="66F66992"/>
    <w:rsid w:val="670D33BA"/>
    <w:rsid w:val="67361159"/>
    <w:rsid w:val="674136AF"/>
    <w:rsid w:val="675D6533"/>
    <w:rsid w:val="679B48DD"/>
    <w:rsid w:val="67B7777E"/>
    <w:rsid w:val="68985F4C"/>
    <w:rsid w:val="68CF1AB1"/>
    <w:rsid w:val="68F56378"/>
    <w:rsid w:val="692065E1"/>
    <w:rsid w:val="69214B8A"/>
    <w:rsid w:val="69463318"/>
    <w:rsid w:val="698C442E"/>
    <w:rsid w:val="69C73987"/>
    <w:rsid w:val="69DB5F3D"/>
    <w:rsid w:val="69E47202"/>
    <w:rsid w:val="6B154BF0"/>
    <w:rsid w:val="6B4D0459"/>
    <w:rsid w:val="6B7F124D"/>
    <w:rsid w:val="6B873BB7"/>
    <w:rsid w:val="6BCC12A6"/>
    <w:rsid w:val="6BFB4965"/>
    <w:rsid w:val="6C0575C5"/>
    <w:rsid w:val="6C156AA4"/>
    <w:rsid w:val="6C4C2A08"/>
    <w:rsid w:val="6D9D74A8"/>
    <w:rsid w:val="6DE21597"/>
    <w:rsid w:val="6E025506"/>
    <w:rsid w:val="6E0C42E2"/>
    <w:rsid w:val="6E164B52"/>
    <w:rsid w:val="6E1F2CA9"/>
    <w:rsid w:val="6E5E03F9"/>
    <w:rsid w:val="6E876109"/>
    <w:rsid w:val="6EA016B1"/>
    <w:rsid w:val="6EC00322"/>
    <w:rsid w:val="6EDE2E73"/>
    <w:rsid w:val="6EE3406B"/>
    <w:rsid w:val="6EEA705E"/>
    <w:rsid w:val="6F1A03C1"/>
    <w:rsid w:val="6F481ABA"/>
    <w:rsid w:val="6F535ABA"/>
    <w:rsid w:val="6F5B7B85"/>
    <w:rsid w:val="6FB579C1"/>
    <w:rsid w:val="6FBF4866"/>
    <w:rsid w:val="6FBF792F"/>
    <w:rsid w:val="6FD7276F"/>
    <w:rsid w:val="70375E23"/>
    <w:rsid w:val="704D33C2"/>
    <w:rsid w:val="70750E61"/>
    <w:rsid w:val="709B7C5C"/>
    <w:rsid w:val="7107308A"/>
    <w:rsid w:val="710A4ADC"/>
    <w:rsid w:val="71311C10"/>
    <w:rsid w:val="7136410B"/>
    <w:rsid w:val="713C27BE"/>
    <w:rsid w:val="71CC3663"/>
    <w:rsid w:val="721A34D6"/>
    <w:rsid w:val="724049ED"/>
    <w:rsid w:val="725C3135"/>
    <w:rsid w:val="726E4FE0"/>
    <w:rsid w:val="726F4D41"/>
    <w:rsid w:val="727F3306"/>
    <w:rsid w:val="72C17A33"/>
    <w:rsid w:val="72C25B63"/>
    <w:rsid w:val="735E66E2"/>
    <w:rsid w:val="737D7C5C"/>
    <w:rsid w:val="73941A63"/>
    <w:rsid w:val="73E27FF7"/>
    <w:rsid w:val="743F40F3"/>
    <w:rsid w:val="74A90D97"/>
    <w:rsid w:val="74B813A3"/>
    <w:rsid w:val="74CB4F41"/>
    <w:rsid w:val="74D84F12"/>
    <w:rsid w:val="75142C79"/>
    <w:rsid w:val="75475B9B"/>
    <w:rsid w:val="759A4F25"/>
    <w:rsid w:val="75F42CE2"/>
    <w:rsid w:val="76223C98"/>
    <w:rsid w:val="763322C9"/>
    <w:rsid w:val="763D29E5"/>
    <w:rsid w:val="76914C0A"/>
    <w:rsid w:val="76C279B2"/>
    <w:rsid w:val="76CB7773"/>
    <w:rsid w:val="76E7660B"/>
    <w:rsid w:val="76E82631"/>
    <w:rsid w:val="77142B79"/>
    <w:rsid w:val="77210F1D"/>
    <w:rsid w:val="772467CA"/>
    <w:rsid w:val="78203BB9"/>
    <w:rsid w:val="78411AE3"/>
    <w:rsid w:val="78901011"/>
    <w:rsid w:val="78C21553"/>
    <w:rsid w:val="78EF51FB"/>
    <w:rsid w:val="79175BB7"/>
    <w:rsid w:val="792514A6"/>
    <w:rsid w:val="7935005F"/>
    <w:rsid w:val="793E404A"/>
    <w:rsid w:val="79865FFB"/>
    <w:rsid w:val="7A037FED"/>
    <w:rsid w:val="7A15246A"/>
    <w:rsid w:val="7A281F94"/>
    <w:rsid w:val="7A312DD5"/>
    <w:rsid w:val="7A4056BE"/>
    <w:rsid w:val="7AB44788"/>
    <w:rsid w:val="7ABB2567"/>
    <w:rsid w:val="7B08698B"/>
    <w:rsid w:val="7B7026BC"/>
    <w:rsid w:val="7BC520C3"/>
    <w:rsid w:val="7BC5270F"/>
    <w:rsid w:val="7BD33A39"/>
    <w:rsid w:val="7BD51A3F"/>
    <w:rsid w:val="7BD847B3"/>
    <w:rsid w:val="7BFD430D"/>
    <w:rsid w:val="7C2B3981"/>
    <w:rsid w:val="7C7869FB"/>
    <w:rsid w:val="7D216372"/>
    <w:rsid w:val="7D2E0EEB"/>
    <w:rsid w:val="7D4249FE"/>
    <w:rsid w:val="7D4F29F7"/>
    <w:rsid w:val="7D6904B5"/>
    <w:rsid w:val="7DC53255"/>
    <w:rsid w:val="7DC9200D"/>
    <w:rsid w:val="7E2142D5"/>
    <w:rsid w:val="7E532F0F"/>
    <w:rsid w:val="7ED11D64"/>
    <w:rsid w:val="7FAB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1672F"/>
  <w15:docId w15:val="{CE722804-92AF-406F-956A-32B7E1C5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Arial"/>
      <w:lang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Unicode MS" w:hAnsi="Arial Unicode MS"/>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200"/>
      <w:jc w:val="both"/>
      <w:outlineLvl w:val="1"/>
    </w:pPr>
    <w:rPr>
      <w:sz w:val="28"/>
    </w:rPr>
  </w:style>
  <w:style w:type="paragraph" w:styleId="Heading3">
    <w:name w:val="heading 3"/>
    <w:basedOn w:val="Heading2"/>
    <w:next w:val="Normal"/>
    <w:qFormat/>
    <w:pPr>
      <w:numPr>
        <w:ilvl w:val="2"/>
      </w:numPr>
      <w:spacing w:before="240"/>
      <w:ind w:left="573" w:hanging="573"/>
      <w:outlineLvl w:val="2"/>
    </w:pPr>
    <w:rPr>
      <w:rFonts w:ascii="Times New Roman" w:eastAsia="SimSun" w:hAnsi="Times New Roman"/>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pBdr>
        <w:top w:val="single" w:sz="12" w:space="3" w:color="auto"/>
      </w:pBd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rFonts w:eastAsia="Calibri Light"/>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Cambria" w:eastAsia="SimSun" w:hAnsi="Cambria"/>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Calibri Light" w:hAnsi="Calibri Light" w:cs="Calibri Light"/>
    </w:rPr>
  </w:style>
  <w:style w:type="paragraph" w:styleId="BodyText">
    <w:name w:val="Body Text"/>
    <w:basedOn w:val="Normal"/>
    <w:link w:val="BodyTextChar"/>
    <w:unhideWhenUsed/>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Calibri Light" w:hAnsi="Calibri Light" w:cs="Calibri Light"/>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uiPriority w:val="99"/>
    <w:qFormat/>
    <w:pPr>
      <w:widowControl w:val="0"/>
    </w:pPr>
    <w:rPr>
      <w:rFonts w:ascii="ヒラギノ角ゴ Pro W3" w:hAnsi="ヒラギノ角ゴ Pro W3"/>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1"/>
      <w:szCs w:val="21"/>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spacing w:after="180"/>
    </w:pPr>
    <w:rPr>
      <w:rFonts w:ascii="ヒラギノ角ゴ Pro W3" w:eastAsia="Arial" w:hAnsi="ヒラギノ角ゴ Pro W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B2">
    <w:name w:val="B2"/>
    <w:basedOn w:val="List2"/>
    <w:qFormat/>
    <w:pPr>
      <w:ind w:hanging="284"/>
    </w:pPr>
  </w:style>
  <w:style w:type="paragraph" w:customStyle="1" w:styleId="Observation">
    <w:name w:val="Observation"/>
    <w:basedOn w:val="Proposal"/>
    <w:qFormat/>
    <w:pPr>
      <w:numPr>
        <w:numId w:val="4"/>
      </w:numPr>
      <w:ind w:left="1701" w:hanging="1701"/>
    </w:pPr>
  </w:style>
  <w:style w:type="paragraph" w:customStyle="1" w:styleId="Proposal">
    <w:name w:val="Proposal"/>
    <w:basedOn w:val="Normal"/>
    <w:qFormat/>
    <w:pPr>
      <w:numPr>
        <w:numId w:val="5"/>
      </w:numPr>
      <w:tabs>
        <w:tab w:val="left" w:pos="1701"/>
      </w:tabs>
      <w:overflowPunct w:val="0"/>
      <w:autoSpaceDE w:val="0"/>
      <w:autoSpaceDN w:val="0"/>
      <w:adjustRightInd w:val="0"/>
      <w:spacing w:after="120"/>
      <w:jc w:val="both"/>
      <w:textAlignment w:val="baseline"/>
    </w:pPr>
    <w:rPr>
      <w:rFonts w:ascii="ヒラギノ角ゴ Pro W3" w:hAnsi="ヒラギノ角ゴ Pro W3"/>
      <w:b/>
      <w:bCs/>
      <w:lang w:eastAsia="zh-CN"/>
    </w:rPr>
  </w:style>
  <w:style w:type="paragraph" w:customStyle="1" w:styleId="tdoc-header">
    <w:name w:val="tdoc-header"/>
    <w:qFormat/>
    <w:rPr>
      <w:rFonts w:ascii="ヒラギノ角ゴ Pro W3" w:eastAsia="SimSun" w:hAnsi="ヒラギノ角ゴ Pro W3"/>
      <w:sz w:val="24"/>
      <w:lang w:eastAsia="en-US"/>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ヒラギノ角ゴ Pro W3" w:eastAsia="SimSun" w:hAnsi="ヒラギノ角ゴ Pro W3"/>
      <w:i/>
      <w:lang w:eastAsia="en-US"/>
    </w:rPr>
  </w:style>
  <w:style w:type="paragraph" w:customStyle="1" w:styleId="Doc-text2">
    <w:name w:val="Doc-text2"/>
    <w:basedOn w:val="Normal"/>
    <w:link w:val="Doc-text2Char"/>
    <w:qFormat/>
    <w:pPr>
      <w:tabs>
        <w:tab w:val="left" w:pos="1622"/>
      </w:tabs>
      <w:spacing w:after="0"/>
      <w:ind w:left="1622" w:hanging="363"/>
    </w:pPr>
    <w:rPr>
      <w:rFonts w:ascii="ヒラギノ角ゴ Pro W3" w:eastAsia="Calibri Light" w:hAnsi="ヒラギノ角ゴ Pro W3"/>
      <w:szCs w:val="24"/>
      <w:lang w:eastAsia="en-GB"/>
    </w:rPr>
  </w:style>
  <w:style w:type="paragraph" w:customStyle="1" w:styleId="a1">
    <w:name w:val="样式 图表标题 + (中文) 宋体"/>
    <w:basedOn w:val="a2"/>
    <w:qFormat/>
    <w:rPr>
      <w:rFonts w:eastAsia="ヒラギノ角ゴ Pro W3"/>
    </w:rPr>
  </w:style>
  <w:style w:type="paragraph" w:customStyle="1" w:styleId="a2">
    <w:name w:val="图表标题"/>
    <w:basedOn w:val="Normal"/>
    <w:next w:val="Normal"/>
    <w:qFormat/>
    <w:pPr>
      <w:spacing w:before="60" w:after="60"/>
      <w:jc w:val="center"/>
    </w:pPr>
    <w:rPr>
      <w:rFonts w:cs="Arial"/>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paragraph" w:customStyle="1" w:styleId="TAL">
    <w:name w:val="TAL"/>
    <w:basedOn w:val="Normal"/>
    <w:link w:val="TALCar"/>
    <w:qFormat/>
    <w:pPr>
      <w:keepNext/>
      <w:keepLines/>
      <w:spacing w:after="0"/>
    </w:pPr>
    <w:rPr>
      <w:rFonts w:ascii="ヒラギノ角ゴ Pro W3" w:eastAsia="Calibri Light" w:hAnsi="ヒラギノ角ゴ Pro W3"/>
      <w:sz w:val="18"/>
    </w:rPr>
  </w:style>
  <w:style w:type="paragraph" w:customStyle="1" w:styleId="NF">
    <w:name w:val="NF"/>
    <w:basedOn w:val="NO"/>
    <w:qFormat/>
    <w:pPr>
      <w:keepNext/>
      <w:spacing w:after="0"/>
    </w:pPr>
    <w:rPr>
      <w:rFonts w:ascii="ヒラギノ角ゴ Pro W3" w:hAnsi="ヒラギノ角ゴ Pro W3"/>
      <w:sz w:val="18"/>
    </w:rPr>
  </w:style>
  <w:style w:type="paragraph" w:customStyle="1" w:styleId="NO">
    <w:name w:val="NO"/>
    <w:basedOn w:val="Normal"/>
    <w:link w:val="NOChar"/>
    <w:qFormat/>
    <w:pPr>
      <w:keepLines/>
      <w:ind w:left="1135" w:hanging="851"/>
    </w:pPr>
    <w:rPr>
      <w:rFonts w:eastAsia="Calibri Light"/>
    </w:rPr>
  </w:style>
  <w:style w:type="paragraph" w:customStyle="1" w:styleId="ZU">
    <w:name w:val="ZU"/>
    <w:qFormat/>
    <w:pPr>
      <w:framePr w:w="10206" w:wrap="notBeside" w:vAnchor="page" w:hAnchor="margin" w:y="6238"/>
      <w:widowControl w:val="0"/>
      <w:pBdr>
        <w:top w:val="single" w:sz="12" w:space="1" w:color="auto"/>
      </w:pBdr>
      <w:jc w:val="right"/>
    </w:pPr>
    <w:rPr>
      <w:rFonts w:ascii="ヒラギノ角ゴ Pro W3" w:eastAsia="SimSun" w:hAnsi="ヒラギノ角ゴ Pro W3"/>
      <w:lang w:eastAsia="en-US"/>
    </w:rPr>
  </w:style>
  <w:style w:type="paragraph" w:customStyle="1" w:styleId="ZD">
    <w:name w:val="ZD"/>
    <w:qFormat/>
    <w:pPr>
      <w:framePr w:wrap="notBeside" w:vAnchor="page" w:hAnchor="margin" w:y="15764"/>
      <w:widowControl w:val="0"/>
    </w:pPr>
    <w:rPr>
      <w:rFonts w:ascii="ヒラギノ角ゴ Pro W3" w:eastAsia="SimSun" w:hAnsi="ヒラギノ角ゴ Pro W3"/>
      <w:sz w:val="32"/>
      <w:lang w:eastAsia="en-US"/>
    </w:rPr>
  </w:style>
  <w:style w:type="paragraph" w:customStyle="1" w:styleId="B5">
    <w:name w:val="B5"/>
    <w:basedOn w:val="List5"/>
    <w:qForma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ヒラギノ角ゴ Pro W3" w:eastAsia="Calibri Light" w:hAnsi="ヒラギノ角ゴ Pro W3"/>
      <w:b/>
      <w:sz w:val="24"/>
      <w:lang w:eastAsia="zh-CN"/>
    </w:rPr>
  </w:style>
  <w:style w:type="paragraph" w:customStyle="1" w:styleId="a0">
    <w:name w:val="表格题注"/>
    <w:basedOn w:val="Normal"/>
    <w:qFormat/>
    <w:pPr>
      <w:numPr>
        <w:ilvl w:val="8"/>
        <w:numId w:val="6"/>
      </w:numPr>
    </w:pPr>
  </w:style>
  <w:style w:type="paragraph" w:customStyle="1" w:styleId="LD">
    <w:name w:val="LD"/>
    <w:qFormat/>
    <w:pPr>
      <w:keepNext/>
      <w:keepLines/>
      <w:spacing w:line="180" w:lineRule="exact"/>
    </w:pPr>
    <w:rPr>
      <w:rFonts w:ascii="ヒラギノ角ゴ Pro W3" w:eastAsia="SimSun" w:hAnsi="ヒラギノ角ゴ Pro W3"/>
      <w:lang w:eastAsia="en-US"/>
    </w:rPr>
  </w:style>
  <w:style w:type="paragraph" w:customStyle="1" w:styleId="ZH">
    <w:name w:val="ZH"/>
    <w:qFormat/>
    <w:pPr>
      <w:framePr w:wrap="notBeside" w:vAnchor="page" w:hAnchor="margin" w:xAlign="center" w:y="6805"/>
      <w:widowControl w:val="0"/>
    </w:pPr>
    <w:rPr>
      <w:rFonts w:ascii="ヒラギノ角ゴ Pro W3" w:eastAsia="SimSun" w:hAnsi="ヒラギノ角ゴ Pro W3"/>
      <w:lang w:eastAsia="en-US"/>
    </w:rPr>
  </w:style>
  <w:style w:type="paragraph" w:customStyle="1" w:styleId="ZG">
    <w:name w:val="ZG"/>
    <w:qFormat/>
    <w:pPr>
      <w:framePr w:wrap="notBeside" w:vAnchor="page" w:hAnchor="margin" w:xAlign="right" w:y="6805"/>
      <w:widowControl w:val="0"/>
      <w:jc w:val="right"/>
    </w:pPr>
    <w:rPr>
      <w:rFonts w:ascii="ヒラギノ角ゴ Pro W3" w:eastAsia="SimSun" w:hAnsi="ヒラギノ角ゴ Pro W3"/>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ヒラギノ角ゴ Pro W3" w:eastAsia="Arial" w:hAnsi="ヒラギノ角ゴ Pro W3" w:cs="ヒラギノ角ゴ Pro W3"/>
      <w:color w:val="0000FF"/>
      <w:kern w:val="2"/>
      <w:lang w:val="en-US" w:eastAsia="zh-CN"/>
    </w:rPr>
  </w:style>
  <w:style w:type="paragraph" w:customStyle="1" w:styleId="Reference">
    <w:name w:val="Reference"/>
    <w:basedOn w:val="Normal"/>
    <w:qFormat/>
    <w:pPr>
      <w:numPr>
        <w:numId w:val="7"/>
      </w:numPr>
      <w:overflowPunct w:val="0"/>
      <w:autoSpaceDE w:val="0"/>
      <w:autoSpaceDN w:val="0"/>
      <w:adjustRightInd w:val="0"/>
      <w:spacing w:after="120"/>
      <w:textAlignment w:val="baseline"/>
    </w:pPr>
    <w:rPr>
      <w:sz w:val="22"/>
      <w:lang w:eastAsia="zh-CN"/>
    </w:rPr>
  </w:style>
  <w:style w:type="paragraph" w:customStyle="1" w:styleId="B4">
    <w:name w:val="B4"/>
    <w:basedOn w:val="List4"/>
    <w:link w:val="B4Char"/>
    <w:qFormat/>
    <w:rPr>
      <w:rFonts w:eastAsia="Calibri Light"/>
    </w:rPr>
  </w:style>
  <w:style w:type="paragraph" w:customStyle="1" w:styleId="Style76">
    <w:name w:val="_Style 76"/>
    <w:uiPriority w:val="99"/>
    <w:semiHidden/>
    <w:qFormat/>
    <w:rPr>
      <w:rFonts w:ascii="Cambria" w:eastAsia="Arial" w:hAnsi="Cambria"/>
      <w:lang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Calibri Light"/>
      <w:kern w:val="2"/>
      <w:lang w:eastAsia="zh-CN"/>
    </w:rPr>
  </w:style>
  <w:style w:type="paragraph" w:customStyle="1" w:styleId="00BodyText">
    <w:name w:val="00 BodyText"/>
    <w:basedOn w:val="Normal"/>
    <w:qFormat/>
    <w:pPr>
      <w:spacing w:after="220"/>
    </w:pPr>
    <w:rPr>
      <w:rFonts w:ascii="ヒラギノ角ゴ Pro W3" w:hAnsi="ヒラギノ角ゴ Pro W3"/>
      <w:sz w:val="22"/>
      <w:lang w:val="en-US"/>
    </w:rPr>
  </w:style>
  <w:style w:type="paragraph" w:customStyle="1" w:styleId="Note-Boxed">
    <w:name w:val="Note - Boxed"/>
    <w:basedOn w:val="Normal"/>
    <w:next w:val="BodyText"/>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bCs/>
      <w:i/>
      <w:sz w:val="22"/>
      <w:lang w:eastAsia="ko-KR"/>
    </w:rPr>
  </w:style>
  <w:style w:type="paragraph" w:customStyle="1" w:styleId="Style80">
    <w:name w:val="_Style 80"/>
    <w:basedOn w:val="Normal"/>
    <w:uiPriority w:val="34"/>
    <w:qFormat/>
    <w:pPr>
      <w:spacing w:after="200" w:line="276" w:lineRule="auto"/>
      <w:ind w:left="720"/>
      <w:contextualSpacing/>
    </w:pPr>
    <w:rPr>
      <w:rFonts w:eastAsia="Times New Roman"/>
      <w:sz w:val="22"/>
      <w:szCs w:val="22"/>
      <w:lang w:val="en-US"/>
    </w:rPr>
  </w:style>
  <w:style w:type="paragraph" w:customStyle="1" w:styleId="B3">
    <w:name w:val="B3"/>
    <w:basedOn w:val="List3"/>
    <w:link w:val="B3Char2"/>
    <w:qFormat/>
    <w:pPr>
      <w:ind w:hanging="284"/>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SimSun" w:hAnsi="Arial"/>
      <w:sz w:val="16"/>
      <w:lang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ヒラギノ角ゴ Pro W3" w:eastAsia="Arial" w:hAnsi="ヒラギノ角ゴ Pro W3" w:cs="ヒラギノ角ゴ Pro W3"/>
      <w:color w:val="0000FF"/>
      <w:kern w:val="2"/>
      <w:lang w:val="en-US" w:eastAsia="zh-CN"/>
    </w:rPr>
  </w:style>
  <w:style w:type="paragraph" w:customStyle="1" w:styleId="a">
    <w:name w:val="插图题注"/>
    <w:basedOn w:val="Normal"/>
    <w:qFormat/>
    <w:pPr>
      <w:numPr>
        <w:ilvl w:val="7"/>
        <w:numId w:val="6"/>
      </w:numPr>
    </w:pPr>
  </w:style>
  <w:style w:type="paragraph" w:customStyle="1" w:styleId="TH">
    <w:name w:val="TH"/>
    <w:basedOn w:val="Normal"/>
    <w:link w:val="THChar"/>
    <w:qFormat/>
    <w:pPr>
      <w:keepNext/>
      <w:keepLines/>
      <w:spacing w:before="60"/>
      <w:jc w:val="center"/>
    </w:pPr>
    <w:rPr>
      <w:rFonts w:ascii="ヒラギノ角ゴ Pro W3" w:hAnsi="ヒラギノ角ゴ Pro W3"/>
      <w:b/>
    </w:rPr>
  </w:style>
  <w:style w:type="paragraph" w:customStyle="1" w:styleId="Guidance">
    <w:name w:val="Guidance"/>
    <w:basedOn w:val="Normal"/>
    <w:qFormat/>
    <w:pPr>
      <w:overflowPunct w:val="0"/>
      <w:autoSpaceDE w:val="0"/>
      <w:autoSpaceDN w:val="0"/>
      <w:adjustRightInd w:val="0"/>
      <w:textAlignment w:val="baseline"/>
    </w:pPr>
    <w:rPr>
      <w:rFonts w:eastAsia="Calibri Light"/>
      <w:i/>
      <w:color w:val="0000FF"/>
      <w:lang w:eastAsia="ja-JP"/>
    </w:rPr>
  </w:style>
  <w:style w:type="paragraph" w:customStyle="1" w:styleId="1">
    <w:name w:val="样式1"/>
    <w:basedOn w:val="Normal"/>
    <w:qFormat/>
  </w:style>
  <w:style w:type="paragraph" w:customStyle="1" w:styleId="TAC">
    <w:name w:val="TAC"/>
    <w:basedOn w:val="TAL"/>
    <w:qFormat/>
    <w:pPr>
      <w:jc w:val="center"/>
    </w:p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Calibri Light" w:hAnsi="Calibri Light"/>
      <w:b/>
      <w:smallCaps/>
      <w:sz w:val="24"/>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ヒラギノ角ゴ Pro W3" w:eastAsia="Calibri Light" w:hAnsi="ヒラギノ角ゴ Pro W3"/>
      <w:sz w:val="18"/>
    </w:rPr>
  </w:style>
  <w:style w:type="paragraph" w:customStyle="1" w:styleId="CharChar">
    <w:name w:val="Char Char"/>
    <w:semiHidden/>
    <w:qFormat/>
    <w:pPr>
      <w:keepNext/>
      <w:numPr>
        <w:numId w:val="8"/>
      </w:numPr>
      <w:autoSpaceDE w:val="0"/>
      <w:autoSpaceDN w:val="0"/>
      <w:adjustRightInd w:val="0"/>
      <w:spacing w:before="60" w:after="60"/>
      <w:jc w:val="both"/>
    </w:pPr>
    <w:rPr>
      <w:rFonts w:ascii="ヒラギノ角ゴ Pro W3" w:eastAsia="Arial" w:hAnsi="ヒラギノ角ゴ Pro W3" w:cs="ヒラギノ角ゴ Pro W3"/>
      <w:color w:val="0000FF"/>
      <w:kern w:val="2"/>
      <w:lang w:val="en-US" w:eastAsia="zh-CN"/>
    </w:rPr>
  </w:style>
  <w:style w:type="paragraph" w:customStyle="1" w:styleId="ZV">
    <w:name w:val="ZV"/>
    <w:basedOn w:val="ZU"/>
    <w:qFormat/>
    <w:pPr>
      <w:framePr w:wrap="notBeside" w:y="16161"/>
    </w:pPr>
  </w:style>
  <w:style w:type="paragraph" w:customStyle="1" w:styleId="EditorsNote">
    <w:name w:val="Editor's Note"/>
    <w:basedOn w:val="NO"/>
    <w:link w:val="EditorsNoteChar"/>
    <w:qFormat/>
    <w:rPr>
      <w:color w:val="FF0000"/>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ヒラギノ角ゴ Pro W3" w:eastAsia="Arial" w:hAnsi="ヒラギノ角ゴ Pro W3" w:cs="ヒラギノ角ゴ Pro W3"/>
      <w:color w:val="0000FF"/>
      <w:kern w:val="2"/>
      <w:sz w:val="21"/>
      <w:szCs w:val="24"/>
      <w:lang w:val="en-US" w:eastAsia="zh-CN"/>
    </w:rPr>
  </w:style>
  <w:style w:type="paragraph" w:customStyle="1" w:styleId="CRCoverPage">
    <w:name w:val="CR Cover Page"/>
    <w:qFormat/>
    <w:pPr>
      <w:spacing w:after="120"/>
    </w:pPr>
    <w:rPr>
      <w:rFonts w:ascii="ヒラギノ角ゴ Pro W3" w:eastAsia="SimSun" w:hAnsi="ヒラギノ角ゴ Pro W3"/>
      <w:lang w:eastAsia="en-US"/>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b/>
      <w:kern w:val="2"/>
      <w:sz w:val="24"/>
      <w:szCs w:val="24"/>
      <w:lang w:val="en-US" w:eastAsia="zh-CN"/>
    </w:rPr>
  </w:style>
  <w:style w:type="paragraph" w:customStyle="1" w:styleId="CharCharChar">
    <w:name w:val="Char Char Char"/>
    <w:basedOn w:val="Normal"/>
    <w:semiHidden/>
    <w:qFormat/>
    <w:pPr>
      <w:spacing w:after="160" w:line="240" w:lineRule="exact"/>
    </w:pPr>
    <w:rPr>
      <w:rFonts w:ascii="ヒラギノ角ゴ Pro W3" w:hAnsi="ヒラギノ角ゴ Pro W3" w:cs="ヒラギノ角ゴ Pro W3"/>
      <w:color w:val="0000FF"/>
      <w:kern w:val="2"/>
      <w:lang w:val="en-US" w:eastAsia="zh-CN"/>
    </w:rPr>
  </w:style>
  <w:style w:type="paragraph" w:customStyle="1" w:styleId="EQ">
    <w:name w:val="EQ"/>
    <w:basedOn w:val="Normal"/>
    <w:next w:val="Normal"/>
    <w:qFormat/>
    <w:pPr>
      <w:keepLines/>
      <w:tabs>
        <w:tab w:val="center" w:pos="4536"/>
        <w:tab w:val="right" w:pos="9072"/>
      </w:tabs>
    </w:pPr>
  </w:style>
  <w:style w:type="paragraph" w:customStyle="1" w:styleId="2">
    <w:name w:val="编号2"/>
    <w:basedOn w:val="Normal"/>
    <w:qFormat/>
    <w:pPr>
      <w:numPr>
        <w:numId w:val="9"/>
      </w:numPr>
      <w:tabs>
        <w:tab w:val="clear" w:pos="840"/>
        <w:tab w:val="left" w:pos="704"/>
      </w:tabs>
      <w:ind w:left="704" w:hanging="420"/>
    </w:pPr>
    <w:rPr>
      <w:lang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TAR">
    <w:name w:val="TAR"/>
    <w:basedOn w:val="TAL"/>
    <w:qFormat/>
    <w:pPr>
      <w:jc w:val="right"/>
    </w:pPr>
  </w:style>
  <w:style w:type="paragraph" w:customStyle="1" w:styleId="B1">
    <w:name w:val="B1"/>
    <w:basedOn w:val="List"/>
    <w:link w:val="B1Char1"/>
    <w:qFormat/>
    <w:pPr>
      <w:ind w:left="568" w:hanging="284"/>
    </w:pPr>
    <w:rPr>
      <w:rFonts w:eastAsia="Calibri Light"/>
      <w:lang w:eastAsia="ja-JP"/>
    </w:rPr>
  </w:style>
  <w:style w:type="paragraph" w:customStyle="1" w:styleId="TAN">
    <w:name w:val="TAN"/>
    <w:basedOn w:val="TAL"/>
    <w:qFormat/>
    <w:pPr>
      <w:ind w:left="851" w:hanging="851"/>
    </w:pPr>
  </w:style>
  <w:style w:type="paragraph" w:customStyle="1" w:styleId="EmailDiscussion2">
    <w:name w:val="EmailDiscussion2"/>
    <w:basedOn w:val="Doc-text2"/>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ヒラギノ角ゴ Pro W3" w:eastAsia="SimSun" w:hAnsi="ヒラギノ角ゴ Pro W3"/>
      <w:sz w:val="40"/>
      <w:lang w:eastAsia="en-US"/>
    </w:rPr>
  </w:style>
  <w:style w:type="paragraph" w:customStyle="1" w:styleId="TF">
    <w:name w:val="TF"/>
    <w:basedOn w:val="TH"/>
    <w:link w:val="TFZchn"/>
    <w:qFormat/>
    <w:pPr>
      <w:keepNext w:val="0"/>
      <w:spacing w:before="0" w:after="240"/>
    </w:pPr>
  </w:style>
  <w:style w:type="paragraph" w:customStyle="1" w:styleId="MSMincho">
    <w:name w:val="样式 列表 + (西文) MS Mincho"/>
    <w:basedOn w:val="List"/>
    <w:link w:val="MSMinchoChar"/>
    <w:qFormat/>
  </w:style>
  <w:style w:type="paragraph" w:customStyle="1" w:styleId="TAH">
    <w:name w:val="TAH"/>
    <w:basedOn w:val="TAC"/>
    <w:qFormat/>
    <w:rPr>
      <w:b/>
    </w:rPr>
  </w:style>
  <w:style w:type="paragraph" w:customStyle="1" w:styleId="ZT">
    <w:name w:val="ZT"/>
    <w:qFormat/>
    <w:pPr>
      <w:framePr w:wrap="notBeside" w:hAnchor="margin" w:yAlign="center"/>
      <w:widowControl w:val="0"/>
      <w:spacing w:line="240" w:lineRule="atLeast"/>
      <w:jc w:val="right"/>
    </w:pPr>
    <w:rPr>
      <w:rFonts w:ascii="ヒラギノ角ゴ Pro W3" w:eastAsia="SimSun" w:hAnsi="ヒラギノ角ゴ Pro W3"/>
      <w:b/>
      <w:sz w:val="34"/>
      <w:lang w:eastAsia="en-US"/>
    </w:rPr>
  </w:style>
  <w:style w:type="paragraph" w:customStyle="1" w:styleId="3CharChar">
    <w:name w:val="(文字) (文字)3 Char Char (文字) (文字)"/>
    <w:basedOn w:val="Normal"/>
    <w:qFormat/>
    <w:pPr>
      <w:widowControl w:val="0"/>
      <w:spacing w:after="0"/>
      <w:jc w:val="both"/>
    </w:pPr>
    <w:rPr>
      <w:rFonts w:ascii="ヒラギノ角ゴ Pro W3" w:hAnsi="ヒラギノ角ゴ Pro W3" w:cs="ヒラギノ角ゴ Pro W3"/>
      <w:kern w:val="2"/>
      <w:sz w:val="21"/>
      <w:szCs w:val="24"/>
      <w:lang w:val="en-US" w:eastAsia="zh-CN"/>
    </w:rPr>
  </w:style>
  <w:style w:type="paragraph" w:customStyle="1" w:styleId="References">
    <w:name w:val="References"/>
    <w:basedOn w:val="Normal"/>
    <w:qFormat/>
    <w:pPr>
      <w:numPr>
        <w:numId w:val="10"/>
      </w:numPr>
      <w:autoSpaceDE w:val="0"/>
      <w:autoSpaceDN w:val="0"/>
      <w:snapToGrid w:val="0"/>
      <w:spacing w:after="60"/>
      <w:jc w:val="both"/>
    </w:pPr>
    <w:rPr>
      <w:szCs w:val="16"/>
      <w:lang w:val="en-US"/>
    </w:rPr>
  </w:style>
  <w:style w:type="paragraph" w:customStyle="1" w:styleId="4">
    <w:name w:val="标题4"/>
    <w:basedOn w:val="Normal"/>
    <w:qFormat/>
    <w:pPr>
      <w:numPr>
        <w:numId w:val="11"/>
      </w:numPr>
    </w:pPr>
  </w:style>
  <w:style w:type="character" w:customStyle="1" w:styleId="im-content1">
    <w:name w:val="im-content1"/>
    <w:qFormat/>
    <w:rPr>
      <w:color w:val="333333"/>
    </w:rPr>
  </w:style>
  <w:style w:type="character" w:customStyle="1" w:styleId="a3">
    <w:name w:val="首标题"/>
    <w:qFormat/>
    <w:rPr>
      <w:rFonts w:ascii="ヒラギノ角ゴ Pro W3" w:eastAsia="Arial" w:hAnsi="ヒラギノ角ゴ Pro W3"/>
      <w:sz w:val="24"/>
    </w:rPr>
  </w:style>
  <w:style w:type="character" w:customStyle="1" w:styleId="PLChar">
    <w:name w:val="PL Char"/>
    <w:link w:val="PL"/>
    <w:qFormat/>
    <w:rPr>
      <w:rFonts w:ascii="Arial" w:hAnsi="Arial"/>
      <w:sz w:val="16"/>
      <w:lang w:val="en-GB" w:eastAsia="en-US" w:bidi="ar-SA"/>
    </w:rPr>
  </w:style>
  <w:style w:type="character" w:customStyle="1" w:styleId="Heading2Char">
    <w:name w:val="Heading 2 Char"/>
    <w:link w:val="Heading2"/>
    <w:qFormat/>
    <w:rPr>
      <w:rFonts w:ascii="Arial Unicode MS" w:eastAsia="Arial" w:hAnsi="Arial Unicode MS"/>
      <w:sz w:val="28"/>
    </w:rPr>
  </w:style>
  <w:style w:type="character" w:customStyle="1" w:styleId="ListChar">
    <w:name w:val="List Char"/>
    <w:link w:val="List"/>
    <w:qFormat/>
    <w:rPr>
      <w:rFonts w:eastAsia="Arial"/>
      <w:lang w:val="en-GB" w:eastAsia="en-US" w:bidi="ar-SA"/>
    </w:rPr>
  </w:style>
  <w:style w:type="character" w:customStyle="1" w:styleId="B3Char2">
    <w:name w:val="B3 Char2"/>
    <w:link w:val="B3"/>
    <w:qFormat/>
    <w:rPr>
      <w:rFonts w:eastAsia="Arial"/>
      <w:lang w:val="en-GB" w:eastAsia="en-US"/>
    </w:rPr>
  </w:style>
  <w:style w:type="character" w:customStyle="1" w:styleId="textbodybold1">
    <w:name w:val="textbodybold1"/>
    <w:qFormat/>
    <w:rPr>
      <w:rFonts w:ascii="ヒラギノ角ゴ Pro W3" w:hAnsi="ヒラギノ角ゴ Pro W3" w:cs="ヒラギノ角ゴ Pro W3" w:hint="default"/>
      <w:b/>
      <w:bCs/>
      <w:color w:val="902630"/>
      <w:sz w:val="18"/>
      <w:szCs w:val="18"/>
    </w:rPr>
  </w:style>
  <w:style w:type="character" w:customStyle="1" w:styleId="B4Char">
    <w:name w:val="B4 Char"/>
    <w:link w:val="B4"/>
    <w:qFormat/>
    <w:rPr>
      <w:lang w:val="en-GB" w:eastAsia="en-US" w:bidi="ar-SA"/>
    </w:rPr>
  </w:style>
  <w:style w:type="character" w:customStyle="1" w:styleId="opdicttext22">
    <w:name w:val="op_dict_text22"/>
    <w:basedOn w:val="DefaultParagraphFont"/>
    <w:qFormat/>
  </w:style>
  <w:style w:type="character" w:customStyle="1" w:styleId="BodyTextChar">
    <w:name w:val="Body Text Char"/>
    <w:link w:val="BodyText"/>
    <w:semiHidden/>
    <w:qFormat/>
    <w:rPr>
      <w:rFonts w:eastAsia="Arial"/>
      <w:lang w:val="en-GB" w:eastAsia="en-US"/>
    </w:rPr>
  </w:style>
  <w:style w:type="character" w:customStyle="1" w:styleId="CommentTextChar">
    <w:name w:val="Comment Text Char"/>
    <w:link w:val="CommentText"/>
    <w:uiPriority w:val="99"/>
    <w:qFormat/>
    <w:rPr>
      <w:lang w:val="en-GB" w:eastAsia="en-US"/>
    </w:rPr>
  </w:style>
  <w:style w:type="character" w:customStyle="1" w:styleId="TFZchn">
    <w:name w:val="TF Zchn"/>
    <w:link w:val="TF"/>
    <w:qFormat/>
    <w:locked/>
    <w:rPr>
      <w:rFonts w:ascii="ヒラギノ角ゴ Pro W3" w:eastAsia="Arial" w:hAnsi="ヒラギノ角ゴ Pro W3"/>
      <w:b/>
      <w:lang w:val="en-GB" w:eastAsia="en-US"/>
    </w:rPr>
  </w:style>
  <w:style w:type="character" w:customStyle="1" w:styleId="trans">
    <w:name w:val="trans"/>
    <w:basedOn w:val="DefaultParagraphFont"/>
    <w:qFormat/>
  </w:style>
  <w:style w:type="character" w:customStyle="1" w:styleId="HeaderChar">
    <w:name w:val="Header Char"/>
    <w:link w:val="Header"/>
    <w:uiPriority w:val="99"/>
    <w:qFormat/>
    <w:rPr>
      <w:rFonts w:ascii="ヒラギノ角ゴ Pro W3" w:hAnsi="ヒラギノ角ゴ Pro W3"/>
      <w:b/>
      <w:sz w:val="18"/>
      <w:lang w:val="en-GB" w:eastAsia="en-US" w:bidi="ar-SA"/>
    </w:rPr>
  </w:style>
  <w:style w:type="character" w:customStyle="1" w:styleId="ZGSM">
    <w:name w:val="ZGSM"/>
    <w:qFormat/>
  </w:style>
  <w:style w:type="character" w:customStyle="1" w:styleId="TALCharCharChar">
    <w:name w:val="TAL Char Char Char"/>
    <w:link w:val="TALCharChar"/>
    <w:qFormat/>
    <w:rPr>
      <w:rFonts w:ascii="ヒラギノ角ゴ Pro W3" w:hAnsi="ヒラギノ角ゴ Pro W3"/>
      <w:sz w:val="18"/>
      <w:lang w:val="en-GB" w:eastAsia="en-US" w:bidi="ar-SA"/>
    </w:rPr>
  </w:style>
  <w:style w:type="character" w:customStyle="1" w:styleId="FooterChar">
    <w:name w:val="Footer Char"/>
    <w:link w:val="Footer"/>
    <w:qFormat/>
    <w:rPr>
      <w:rFonts w:ascii="ヒラギノ角ゴ Pro W3" w:hAnsi="ヒラギノ角ゴ Pro W3"/>
      <w:b/>
      <w:i/>
      <w:sz w:val="18"/>
      <w:lang w:val="en-GB" w:eastAsia="en-US"/>
    </w:rPr>
  </w:style>
  <w:style w:type="character" w:customStyle="1" w:styleId="B1Char1">
    <w:name w:val="B1 Char1"/>
    <w:link w:val="B1"/>
    <w:qFormat/>
    <w:rPr>
      <w:rFonts w:eastAsia="Calibri Light"/>
      <w:lang w:val="en-GB" w:eastAsia="ja-JP" w:bidi="ar-SA"/>
    </w:rPr>
  </w:style>
  <w:style w:type="character" w:customStyle="1" w:styleId="Doc-text2Char">
    <w:name w:val="Doc-text2 Char"/>
    <w:link w:val="Doc-text2"/>
    <w:qFormat/>
    <w:rPr>
      <w:rFonts w:ascii="ヒラギノ角ゴ Pro W3" w:hAnsi="ヒラギノ角ゴ Pro W3"/>
      <w:szCs w:val="24"/>
      <w:lang w:val="en-GB" w:eastAsia="en-GB"/>
    </w:rPr>
  </w:style>
  <w:style w:type="character" w:customStyle="1" w:styleId="im-content2">
    <w:name w:val="im-content2"/>
    <w:qFormat/>
    <w:rPr>
      <w:color w:val="333333"/>
    </w:rPr>
  </w:style>
  <w:style w:type="character" w:customStyle="1" w:styleId="THChar">
    <w:name w:val="TH Char"/>
    <w:link w:val="TH"/>
    <w:qFormat/>
    <w:rPr>
      <w:rFonts w:ascii="ヒラギノ角ゴ Pro W3" w:eastAsia="Arial" w:hAnsi="ヒラギノ角ゴ Pro W3"/>
      <w:b/>
      <w:lang w:val="en-GB" w:eastAsia="en-US" w:bidi="ar-SA"/>
    </w:rPr>
  </w:style>
  <w:style w:type="character" w:customStyle="1" w:styleId="stcentxt1">
    <w:name w:val="stc_en_txt1"/>
    <w:qFormat/>
    <w:rPr>
      <w:color w:val="545454"/>
      <w:sz w:val="25"/>
      <w:szCs w:val="25"/>
    </w:rPr>
  </w:style>
  <w:style w:type="character" w:customStyle="1" w:styleId="yinbiao">
    <w:name w:val="yinbiao"/>
    <w:basedOn w:val="DefaultParagraphFont"/>
    <w:qFormat/>
  </w:style>
  <w:style w:type="character" w:customStyle="1" w:styleId="a4">
    <w:name w:val="样式 宋体 蓝色"/>
    <w:qFormat/>
    <w:rPr>
      <w:rFonts w:ascii="Calibri Light" w:eastAsia="Arial" w:hAnsi="Calibri Light"/>
      <w:color w:val="0000FF"/>
    </w:rPr>
  </w:style>
  <w:style w:type="character" w:customStyle="1" w:styleId="NOChar">
    <w:name w:val="NO Char"/>
    <w:link w:val="NO"/>
    <w:qFormat/>
    <w:rPr>
      <w:lang w:val="en-GB" w:eastAsia="en-US" w:bidi="ar-SA"/>
    </w:rPr>
  </w:style>
  <w:style w:type="character" w:customStyle="1" w:styleId="Heading1Char">
    <w:name w:val="Heading 1 Char"/>
    <w:link w:val="Heading1"/>
    <w:qFormat/>
    <w:rPr>
      <w:rFonts w:ascii="Arial Unicode MS" w:eastAsia="Arial" w:hAnsi="Arial Unicode MS"/>
      <w:sz w:val="32"/>
      <w:lang w:val="en-GB" w:eastAsia="en-US" w:bidi="ar-SA"/>
    </w:rPr>
  </w:style>
  <w:style w:type="character" w:customStyle="1" w:styleId="B1Zchn">
    <w:name w:val="B1 Zchn"/>
    <w:qFormat/>
    <w:rPr>
      <w:rFonts w:ascii="ヒラギノ角ゴ Pro W3" w:eastAsia="Calibri Light" w:hAnsi="ヒラギノ角ゴ Pro W3" w:cs="ヒラギノ角ゴ Pro W3"/>
      <w:color w:val="0000FF"/>
      <w:kern w:val="2"/>
      <w:lang w:val="en-GB" w:eastAsia="en-US"/>
    </w:rPr>
  </w:style>
  <w:style w:type="character" w:customStyle="1" w:styleId="st1">
    <w:name w:val="st1"/>
    <w:basedOn w:val="DefaultParagraphFont"/>
    <w:qFormat/>
  </w:style>
  <w:style w:type="character" w:customStyle="1" w:styleId="MSMinchoChar">
    <w:name w:val="样式 列表 + (西文) MS Mincho Char"/>
    <w:link w:val="MSMincho"/>
    <w:qFormat/>
    <w:rPr>
      <w:rFonts w:eastAsia="Arial"/>
      <w:lang w:val="en-GB" w:eastAsia="en-US" w:bidi="ar-SA"/>
    </w:rPr>
  </w:style>
  <w:style w:type="character" w:customStyle="1" w:styleId="EditorsNoteChar">
    <w:name w:val="Editor's Note Char"/>
    <w:link w:val="EditorsNote"/>
    <w:qFormat/>
    <w:rPr>
      <w:color w:val="FF0000"/>
      <w:lang w:val="en-GB" w:eastAsia="en-US" w:bidi="ar-SA"/>
    </w:rPr>
  </w:style>
  <w:style w:type="character" w:customStyle="1" w:styleId="TALCar">
    <w:name w:val="TAL Car"/>
    <w:link w:val="TAL"/>
    <w:qFormat/>
    <w:rPr>
      <w:rFonts w:ascii="ヒラギノ角ゴ Pro W3" w:hAnsi="ヒラギノ角ゴ Pro W3"/>
      <w:sz w:val="18"/>
      <w:lang w:val="en-GB" w:eastAsia="en-US" w:bidi="ar-SA"/>
    </w:rPr>
  </w:style>
  <w:style w:type="table" w:customStyle="1" w:styleId="2-11">
    <w:name w:val="中等深浅底纹 2 - 强调文字颜色 1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F81BD"/>
      </w:tcPr>
    </w:tblStylePr>
    <w:tblStylePr w:type="lastCol">
      <w:rPr>
        <w:b/>
        <w:bCs/>
        <w:color w:val="FFFFFF"/>
      </w:rPr>
      <w:tblPr/>
      <w:tcPr>
        <w:tcBorders>
          <w:top w:val="nil"/>
          <w:left w:val="nil"/>
          <w:bottom w:val="nil"/>
          <w:right w:val="nil"/>
          <w:insideH w:val="nil"/>
          <w:insideV w:val="nil"/>
          <w:tl2br w:val="nil"/>
          <w:tr2bl w:val="nil"/>
        </w:tcBorders>
        <w:shd w:val="clear" w:color="auto" w:fill="4F81BD"/>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paragraph" w:customStyle="1" w:styleId="Style5">
    <w:name w:val="_Style 5"/>
    <w:basedOn w:val="Normal"/>
    <w:uiPriority w:val="34"/>
    <w:qFormat/>
    <w:pPr>
      <w:ind w:leftChars="400" w:left="840"/>
    </w:pPr>
  </w:style>
  <w:style w:type="paragraph" w:customStyle="1" w:styleId="10">
    <w:name w:val="列出段落1"/>
    <w:basedOn w:val="Normal"/>
    <w:uiPriority w:val="99"/>
    <w:qFormat/>
    <w:pPr>
      <w:overflowPunct w:val="0"/>
      <w:ind w:left="720"/>
      <w:contextualSpacing/>
      <w:textAlignment w:val="baseline"/>
    </w:pPr>
    <w:rPr>
      <w:rFonts w:eastAsiaTheme="minorEastAsia"/>
    </w:rPr>
  </w:style>
  <w:style w:type="paragraph" w:styleId="ListParagraph">
    <w:name w:val="List Paragraph"/>
    <w:basedOn w:val="Normal"/>
    <w:uiPriority w:val="99"/>
    <w:qFormat/>
    <w:pPr>
      <w:ind w:left="720"/>
      <w:contextualSpacing/>
    </w:pPr>
  </w:style>
  <w:style w:type="paragraph" w:customStyle="1" w:styleId="Agreement">
    <w:name w:val="Agreement"/>
    <w:basedOn w:val="Normal"/>
    <w:next w:val="Doc-text2"/>
    <w:qFormat/>
    <w:pPr>
      <w:numPr>
        <w:numId w:val="12"/>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Data\3GPP\Extracts\R2-1813736%20Simulation%20and%20Evaluation%20for%20RLM%20RLF%20on%20NR-U.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39848A-B6F3-4D19-A788-6358687D1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1415</Words>
  <Characters>7287</Characters>
  <Application>Microsoft Office Word</Application>
  <DocSecurity>0</DocSecurity>
  <Lines>60</Lines>
  <Paragraphs>17</Paragraphs>
  <ScaleCrop>false</ScaleCrop>
  <Company>Huawei Technologies Co.,Ltd.</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ZTE(EV)</cp:lastModifiedBy>
  <cp:revision>28</cp:revision>
  <cp:lastPrinted>2009-04-22T07:01:00Z</cp:lastPrinted>
  <dcterms:created xsi:type="dcterms:W3CDTF">2018-10-29T19:13:00Z</dcterms:created>
  <dcterms:modified xsi:type="dcterms:W3CDTF">2019-05-02T12:49:00Z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(3)Y6wCI5AbCtJmGBent/nZbK9gLa5fbVgTzBUx6wdTfaUdaaSc+xbmz54N9E3Alg5xpxfBK2B4_x000d_
8+GCraIIMJHHL9okkAvLx9uq05yb1fC9XUMQLFhGyEP7+U+CaQj/LRLp2BShiT5BtU3gNU6Y_x000d_
LX6lh2yhSaJ1+gO2+2Ti/oOAKmoCmIrCKIZJYkF0TiTtkY1UxV2wJWSbLugKuYVdffs3tbcN_x000d_
ZdljY+ClClglBMXsW0</vt:lpwstr>
  </property>
  <property fmtid="{D5CDD505-2E9C-101B-9397-08002B2CF9AE}" pid="19" name="_2015_ms_pID_725343_00">
    <vt:lpwstr>_2015_ms_pID_725343</vt:lpwstr>
  </property>
  <property fmtid="{D5CDD505-2E9C-101B-9397-08002B2CF9AE}" pid="20" name="_2015_ms_pID_7253431">
    <vt:lpwstr>APK3ZgNvIbk12bF9DIknB9Ie3hpUcKYBTYSLGdd0quLVHdIoGvd2S5_x000d_
WV7dstMMrCj2M+EY4HbrHXr4XvjwSsI4zpu/BT2FyI6AQ30aBJGhG9tMK8xL3J77u+Mns88/_x000d_
kkKkD5XGffOdoSnohBBkLNaRW5pPM4UdfF2Tq+h1Tm47F1mTA9Q2oQKVMiN1xoNNlKMeDrDl_x000d_
SvIsIYpU3sHpchHaVzNGR7j4gppGa7IPNMiY</vt:lpwstr>
  </property>
  <property fmtid="{D5CDD505-2E9C-101B-9397-08002B2CF9AE}" pid="21" name="_2015_ms_pID_7253431_00">
    <vt:lpwstr>_2015_ms_pID_7253431</vt:lpwstr>
  </property>
  <property fmtid="{D5CDD505-2E9C-101B-9397-08002B2CF9AE}" pid="22" name="_2015_ms_pID_7253432">
    <vt:lpwstr>0F8+oSMnPdFucZK9griH2lB5PR8ZoevYpBRr_x000d_
xCi00IAwlVJIawE8qXSYKMI8vYOYZg==</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1506306868</vt:lpwstr>
  </property>
  <property fmtid="{D5CDD505-2E9C-101B-9397-08002B2CF9AE}" pid="28" name="KSOProductBuildVer">
    <vt:lpwstr>2052-10.8.2.7027</vt:lpwstr>
  </property>
</Properties>
</file>